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BB" w:rsidRDefault="00735F06">
      <w:pPr>
        <w:autoSpaceDE/>
        <w:autoSpaceDN/>
        <w:adjustRightInd/>
        <w:spacing w:after="0"/>
        <w:jc w:val="left"/>
      </w:pPr>
    </w:p>
    <w:p w:rsidR="00A819BB" w:rsidRDefault="00735F06">
      <w:pPr>
        <w:autoSpaceDE/>
        <w:autoSpaceDN/>
        <w:adjustRightInd/>
        <w:spacing w:after="0"/>
        <w:jc w:val="left"/>
      </w:pPr>
    </w:p>
    <w:p w:rsidR="00A819BB" w:rsidRDefault="007D7D40">
      <w:pPr>
        <w:autoSpaceDE/>
        <w:autoSpaceDN/>
        <w:adjustRightInd/>
        <w:spacing w:after="0"/>
        <w:jc w:val="left"/>
        <w:sectPr w:rsidR="00A819BB" w:rsidSect="00A819BB">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429259</wp:posOffset>
                </wp:positionV>
                <wp:extent cx="6542405" cy="72485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724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53F" w:rsidRPr="0038528A" w:rsidRDefault="007D7D40" w:rsidP="00A819BB">
                            <w:pPr>
                              <w:pStyle w:val="Title"/>
                              <w:spacing w:after="0"/>
                              <w:rPr>
                                <w:rFonts w:ascii="Arial" w:hAnsi="Arial" w:cs="Arial"/>
                              </w:rPr>
                            </w:pPr>
                            <w:r w:rsidRPr="0038528A">
                              <w:rPr>
                                <w:rFonts w:ascii="Arial" w:hAnsi="Arial" w:cs="Arial"/>
                              </w:rPr>
                              <w:t>Adult Social Care Policies and Procedures</w:t>
                            </w:r>
                          </w:p>
                          <w:p w:rsidR="0072053F" w:rsidRDefault="00735F06" w:rsidP="00A819BB">
                            <w:pPr>
                              <w:pStyle w:val="Title2"/>
                            </w:pPr>
                            <w:bookmarkStart w:id="0" w:name="_Toc307236626"/>
                          </w:p>
                          <w:p w:rsidR="0072053F" w:rsidRDefault="00735F06" w:rsidP="00A819BB">
                            <w:pPr>
                              <w:pStyle w:val="Title2"/>
                            </w:pPr>
                          </w:p>
                          <w:p w:rsidR="0072053F" w:rsidRDefault="00735F06" w:rsidP="00A819BB">
                            <w:pPr>
                              <w:pStyle w:val="Title2"/>
                            </w:pPr>
                          </w:p>
                          <w:p w:rsidR="0072053F" w:rsidRDefault="00735F06" w:rsidP="00A819BB">
                            <w:pPr>
                              <w:pStyle w:val="Title2"/>
                            </w:pPr>
                          </w:p>
                          <w:p w:rsidR="0072053F" w:rsidRDefault="00735F06" w:rsidP="00A819BB">
                            <w:pPr>
                              <w:pStyle w:val="Title2"/>
                            </w:pPr>
                          </w:p>
                          <w:p w:rsidR="0072053F" w:rsidRDefault="00735F06" w:rsidP="00A819BB">
                            <w:pPr>
                              <w:pStyle w:val="Title2"/>
                            </w:pPr>
                          </w:p>
                          <w:bookmarkEnd w:id="0"/>
                          <w:p w:rsidR="0072053F" w:rsidRPr="00A85CEE" w:rsidRDefault="007D7D40" w:rsidP="00A819BB">
                            <w:pPr>
                              <w:pStyle w:val="Heading1"/>
                              <w:spacing w:before="0" w:after="0"/>
                              <w:rPr>
                                <w:color w:val="000000"/>
                                <w:sz w:val="56"/>
                                <w:szCs w:val="56"/>
                              </w:rPr>
                            </w:pPr>
                            <w:r w:rsidRPr="00A85CEE">
                              <w:rPr>
                                <w:color w:val="000000"/>
                                <w:sz w:val="56"/>
                                <w:szCs w:val="56"/>
                              </w:rPr>
                              <w:t>NHS CONTINUING HEALTHCARE</w:t>
                            </w: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spacing w:after="0"/>
                              <w:rPr>
                                <w:lang w:eastAsia="en-GB"/>
                              </w:rPr>
                            </w:pPr>
                          </w:p>
                          <w:tbl>
                            <w:tblPr>
                              <w:tblStyle w:val="TableGrid"/>
                              <w:tblW w:w="0" w:type="auto"/>
                              <w:tblLook w:val="04A0" w:firstRow="1" w:lastRow="0" w:firstColumn="1" w:lastColumn="0" w:noHBand="0" w:noVBand="1"/>
                            </w:tblPr>
                            <w:tblGrid>
                              <w:gridCol w:w="10005"/>
                            </w:tblGrid>
                            <w:tr w:rsidR="00B83B81" w:rsidTr="00A819BB">
                              <w:tc>
                                <w:tcPr>
                                  <w:tcW w:w="10005" w:type="dxa"/>
                                </w:tcPr>
                                <w:p w:rsidR="0072053F" w:rsidRPr="007A4BFC" w:rsidRDefault="007D7D40" w:rsidP="00A819BB">
                                  <w:pPr>
                                    <w:spacing w:after="0"/>
                                  </w:pPr>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tc>
                            </w:tr>
                          </w:tbl>
                          <w:p w:rsidR="0072053F" w:rsidRDefault="00735F06" w:rsidP="00A819BB">
                            <w:pPr>
                              <w:rPr>
                                <w:b/>
                              </w:rPr>
                            </w:pPr>
                          </w:p>
                          <w:p w:rsidR="0072053F" w:rsidRDefault="00735F06" w:rsidP="00A819BB"/>
                          <w:p w:rsidR="0072053F" w:rsidRDefault="00735F06" w:rsidP="00A819BB"/>
                          <w:p w:rsidR="0072053F" w:rsidRDefault="00735F06" w:rsidP="00A819BB"/>
                          <w:p w:rsidR="0072053F" w:rsidRDefault="00735F06" w:rsidP="00A819BB"/>
                          <w:p w:rsidR="0072053F" w:rsidRDefault="00735F06" w:rsidP="00A819B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3.8pt;width:515.15pt;height:5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3FkAIAAGwFAAAOAAAAZHJzL2Uyb0RvYy54bWysVF1vmzAUfZ+0/2D5nfIxJwFUUrUh7KX7&#10;kNr9AAdMsAY2s51AN+2/79okadJq0rSNB2Ts63Pvuedwr2/GrkV7pjSXIsPhVYARE6WsuNhm+Mtj&#10;4cUYaUNFRVspWIafmMY3y7dvroc+ZZFsZFsxhQBE6HToM9wY06e+r8uGdVRfyZ4JOKyl6qiBT7X1&#10;K0UHQO9aPwqCuT9IVfVKlkxr2M2nQ7x0+HXNSvOprjUzqM0w1GbcW7n3xr795TVNt4r2DS8PZdC/&#10;qKKjXEDSE1RODUU7xV9BdbxUUsvaXJWy82Vd85I5DsAmDF6weWhozxwXaI7uT23S/w+2/Lj/rBCv&#10;QDuMBO1Aokc2GnQnR0Rsd4ZepxD00EOYGWHbRlqmur+X5VeNhFw1VGzZrVJyaBitoLrQ3vTPrk44&#10;2oJshg+ygjR0Z6QDGmvVWUBoBgJ0UOnppIwtpYTN+YxEJJhhVMLZIiLxLJq5HDQ9Xu+VNu+Z7JBd&#10;ZFiB9A6e7u+1seXQ9BhiswlZ8LZ18rfiYgMCpx1IDlftmS3DqfkjCZJ1vI6JR6L52iNBnnu3xYp4&#10;8yJczPJ3+WqVhz9t3pCkDa8qJmyao7NC8mfKHTw+eeLkLS1bXlk4W5JW282qVWhPwdmFew4NOQvz&#10;L8twTQAuLyiF0Nq7KPGKebzwSEFmXrIIYi8Ik7tkHpCE5MUlpXsu2L9TQkOGE6ujo/NbboF7XnOj&#10;accNzI6WdxmOT0E0tR5ci8pJayhvp/VZK2z5z60AuY9CO8dak052NeNmBBRr442snsC7SoKzwKAw&#10;8GDRSPUdowGGR4b1tx1VDCMqStjOsDkuV2aaNrte8W0Dt57/DfilXRmH8WNnxvk3rM+H5PIXAAAA&#10;//8DAFBLAwQUAAYACAAAACEA6lAOv98AAAALAQAADwAAAGRycy9kb3ducmV2LnhtbEyPwU7DMBBE&#10;70j8g7VI3Oi6IQ00xKkqEFcQbUHi5sbbJGq8jmK3CX+Pe4LbrGY186ZYTbYTZxp861jBfCZBEFfO&#10;tFwr2G1f7x5B+KDZ6M4xKfghD6vy+qrQuXEjf9B5E2oRQ9jnWkETQp8j+qohq/3M9cTRO7jB6hDP&#10;oUYz6DGG2w4TKTO0uuXY0OienhuqjpuTVfD5dvj+SuV7/WIX/egmiWyXqNTtzbR+AhFoCn/PcMGP&#10;6FBGpr07sfGiU5CkcUpQkD1kIC6+XKT3IPZRJXI5BywL/L+h/AUAAP//AwBQSwECLQAUAAYACAAA&#10;ACEAtoM4kv4AAADhAQAAEwAAAAAAAAAAAAAAAAAAAAAAW0NvbnRlbnRfVHlwZXNdLnhtbFBLAQIt&#10;ABQABgAIAAAAIQA4/SH/1gAAAJQBAAALAAAAAAAAAAAAAAAAAC8BAABfcmVscy8ucmVsc1BLAQIt&#10;ABQABgAIAAAAIQCHa03FkAIAAGwFAAAOAAAAAAAAAAAAAAAAAC4CAABkcnMvZTJvRG9jLnhtbFBL&#10;AQItABQABgAIAAAAIQDqUA6/3wAAAAsBAAAPAAAAAAAAAAAAAAAAAOoEAABkcnMvZG93bnJldi54&#10;bWxQSwUGAAAAAAQABADzAAAA9gUAAAAA&#10;" filled="f" stroked="f">
                <v:textbox>
                  <w:txbxContent>
                    <w:p w:rsidR="0072053F" w:rsidRPr="0038528A" w:rsidRDefault="007D7D40" w:rsidP="00A819BB">
                      <w:pPr>
                        <w:pStyle w:val="Title"/>
                        <w:spacing w:after="0"/>
                        <w:rPr>
                          <w:rFonts w:ascii="Arial" w:hAnsi="Arial" w:cs="Arial"/>
                        </w:rPr>
                      </w:pPr>
                      <w:r w:rsidRPr="0038528A">
                        <w:rPr>
                          <w:rFonts w:ascii="Arial" w:hAnsi="Arial" w:cs="Arial"/>
                        </w:rPr>
                        <w:t>Adult Social Care Policies and Procedures</w:t>
                      </w:r>
                    </w:p>
                    <w:p w:rsidR="0072053F" w:rsidRDefault="00735F06" w:rsidP="00A819BB">
                      <w:pPr>
                        <w:pStyle w:val="Title2"/>
                      </w:pPr>
                      <w:bookmarkStart w:id="1" w:name="_Toc307236626"/>
                    </w:p>
                    <w:p w:rsidR="0072053F" w:rsidRDefault="00735F06" w:rsidP="00A819BB">
                      <w:pPr>
                        <w:pStyle w:val="Title2"/>
                      </w:pPr>
                    </w:p>
                    <w:p w:rsidR="0072053F" w:rsidRDefault="00735F06" w:rsidP="00A819BB">
                      <w:pPr>
                        <w:pStyle w:val="Title2"/>
                      </w:pPr>
                    </w:p>
                    <w:p w:rsidR="0072053F" w:rsidRDefault="00735F06" w:rsidP="00A819BB">
                      <w:pPr>
                        <w:pStyle w:val="Title2"/>
                      </w:pPr>
                    </w:p>
                    <w:p w:rsidR="0072053F" w:rsidRDefault="00735F06" w:rsidP="00A819BB">
                      <w:pPr>
                        <w:pStyle w:val="Title2"/>
                      </w:pPr>
                    </w:p>
                    <w:p w:rsidR="0072053F" w:rsidRDefault="00735F06" w:rsidP="00A819BB">
                      <w:pPr>
                        <w:pStyle w:val="Title2"/>
                      </w:pPr>
                    </w:p>
                    <w:bookmarkEnd w:id="1"/>
                    <w:p w:rsidR="0072053F" w:rsidRPr="00A85CEE" w:rsidRDefault="007D7D40" w:rsidP="00A819BB">
                      <w:pPr>
                        <w:pStyle w:val="Heading1"/>
                        <w:spacing w:before="0" w:after="0"/>
                        <w:rPr>
                          <w:color w:val="000000"/>
                          <w:sz w:val="56"/>
                          <w:szCs w:val="56"/>
                        </w:rPr>
                      </w:pPr>
                      <w:r w:rsidRPr="00A85CEE">
                        <w:rPr>
                          <w:color w:val="000000"/>
                          <w:sz w:val="56"/>
                          <w:szCs w:val="56"/>
                        </w:rPr>
                        <w:t>NHS CONTINUING HEALTHCARE</w:t>
                      </w: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rPr>
                          <w:lang w:eastAsia="en-GB"/>
                        </w:rPr>
                      </w:pPr>
                    </w:p>
                    <w:p w:rsidR="0072053F" w:rsidRDefault="00735F06" w:rsidP="00A819BB">
                      <w:pPr>
                        <w:spacing w:after="0"/>
                        <w:rPr>
                          <w:lang w:eastAsia="en-GB"/>
                        </w:rPr>
                      </w:pPr>
                    </w:p>
                    <w:tbl>
                      <w:tblPr>
                        <w:tblStyle w:val="TableGrid"/>
                        <w:tblW w:w="0" w:type="auto"/>
                        <w:tblLook w:val="04A0" w:firstRow="1" w:lastRow="0" w:firstColumn="1" w:lastColumn="0" w:noHBand="0" w:noVBand="1"/>
                      </w:tblPr>
                      <w:tblGrid>
                        <w:gridCol w:w="10005"/>
                      </w:tblGrid>
                      <w:tr w:rsidR="00B83B81" w:rsidTr="00A819BB">
                        <w:tc>
                          <w:tcPr>
                            <w:tcW w:w="10005" w:type="dxa"/>
                          </w:tcPr>
                          <w:p w:rsidR="0072053F" w:rsidRPr="007A4BFC" w:rsidRDefault="007D7D40" w:rsidP="00A819BB">
                            <w:pPr>
                              <w:spacing w:after="0"/>
                            </w:pPr>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tc>
                      </w:tr>
                    </w:tbl>
                    <w:p w:rsidR="0072053F" w:rsidRDefault="00735F06" w:rsidP="00A819BB">
                      <w:pPr>
                        <w:rPr>
                          <w:b/>
                        </w:rPr>
                      </w:pPr>
                    </w:p>
                    <w:p w:rsidR="0072053F" w:rsidRDefault="00735F06" w:rsidP="00A819BB"/>
                    <w:p w:rsidR="0072053F" w:rsidRDefault="00735F06" w:rsidP="00A819BB"/>
                    <w:p w:rsidR="0072053F" w:rsidRDefault="00735F06" w:rsidP="00A819BB"/>
                    <w:p w:rsidR="0072053F" w:rsidRDefault="00735F06" w:rsidP="00A819BB"/>
                    <w:p w:rsidR="0072053F" w:rsidRDefault="00735F06" w:rsidP="00A819BB"/>
                  </w:txbxContent>
                </v:textbox>
              </v:shape>
            </w:pict>
          </mc:Fallback>
        </mc:AlternateContent>
      </w:r>
    </w:p>
    <w:p w:rsidR="00A819BB" w:rsidRDefault="007D7D40" w:rsidP="00A819BB">
      <w:pPr>
        <w:spacing w:after="0"/>
        <w:rPr>
          <w:b/>
          <w:sz w:val="36"/>
          <w:szCs w:val="36"/>
        </w:rPr>
      </w:pPr>
      <w:bookmarkStart w:id="2" w:name="_Toc304199307"/>
      <w:r w:rsidRPr="00B234A5">
        <w:rPr>
          <w:b/>
          <w:sz w:val="36"/>
          <w:szCs w:val="36"/>
        </w:rPr>
        <w:lastRenderedPageBreak/>
        <w:t>CONTENTS</w:t>
      </w:r>
    </w:p>
    <w:p w:rsidR="00A819BB" w:rsidRDefault="00735F06" w:rsidP="00A819BB">
      <w:pPr>
        <w:spacing w:after="0"/>
        <w:rPr>
          <w:b/>
          <w:sz w:val="36"/>
          <w:szCs w:val="36"/>
        </w:rPr>
      </w:pPr>
    </w:p>
    <w:p w:rsidR="00A819BB" w:rsidRDefault="00735F06" w:rsidP="00A819BB">
      <w:pPr>
        <w:spacing w:after="0"/>
      </w:pPr>
    </w:p>
    <w:p w:rsidR="00A819BB" w:rsidRDefault="007D7D40" w:rsidP="00A819BB">
      <w:pPr>
        <w:spacing w:after="0"/>
        <w:rPr>
          <w:b/>
          <w:sz w:val="28"/>
          <w:szCs w:val="28"/>
        </w:rPr>
      </w:pPr>
      <w:r w:rsidRPr="00B234A5">
        <w:rPr>
          <w:b/>
          <w:sz w:val="28"/>
          <w:szCs w:val="28"/>
        </w:rPr>
        <w:t>POLICY VERSION CONTROL</w:t>
      </w:r>
    </w:p>
    <w:p w:rsidR="00A819BB" w:rsidRDefault="00735F06" w:rsidP="00A819BB">
      <w:pPr>
        <w:spacing w:after="0"/>
        <w:ind w:left="426"/>
        <w:rPr>
          <w:b/>
          <w:sz w:val="28"/>
          <w:szCs w:val="28"/>
        </w:rPr>
      </w:pPr>
    </w:p>
    <w:p w:rsidR="00A819BB" w:rsidRDefault="00735F06" w:rsidP="00A819BB">
      <w:pPr>
        <w:spacing w:after="0"/>
        <w:rPr>
          <w:b/>
          <w:sz w:val="28"/>
          <w:szCs w:val="28"/>
        </w:rPr>
      </w:pPr>
    </w:p>
    <w:p w:rsidR="00A819BB" w:rsidRDefault="007D7D40" w:rsidP="00A819BB">
      <w:pPr>
        <w:pStyle w:val="ListParagraph"/>
        <w:numPr>
          <w:ilvl w:val="0"/>
          <w:numId w:val="6"/>
        </w:numPr>
        <w:spacing w:after="0"/>
        <w:rPr>
          <w:b/>
          <w:sz w:val="28"/>
          <w:szCs w:val="28"/>
        </w:rPr>
      </w:pPr>
      <w:r>
        <w:rPr>
          <w:b/>
          <w:sz w:val="28"/>
          <w:szCs w:val="28"/>
        </w:rPr>
        <w:t>POLICY STATEMENT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POLICY_STATEMENT" w:history="1">
        <w:r w:rsidRPr="0036772D">
          <w:rPr>
            <w:rStyle w:val="Hyperlink"/>
            <w:rFonts w:cs="Helvetica-Light"/>
            <w:b/>
          </w:rPr>
          <w:t>4</w:t>
        </w:r>
      </w:hyperlink>
    </w:p>
    <w:p w:rsidR="00A819BB" w:rsidRDefault="00735F06" w:rsidP="00A819BB">
      <w:pPr>
        <w:pStyle w:val="ListParagraph"/>
        <w:spacing w:after="0"/>
        <w:rPr>
          <w:b/>
          <w:sz w:val="28"/>
          <w:szCs w:val="28"/>
        </w:rPr>
      </w:pPr>
    </w:p>
    <w:p w:rsidR="00A819BB" w:rsidRDefault="00735F06" w:rsidP="00A819BB">
      <w:pPr>
        <w:spacing w:after="0"/>
        <w:rPr>
          <w:b/>
          <w:sz w:val="28"/>
          <w:szCs w:val="28"/>
        </w:rPr>
      </w:pPr>
    </w:p>
    <w:p w:rsidR="00A819BB" w:rsidRDefault="007D7D40" w:rsidP="00A819BB">
      <w:pPr>
        <w:pStyle w:val="ListParagraph"/>
        <w:numPr>
          <w:ilvl w:val="0"/>
          <w:numId w:val="6"/>
        </w:numPr>
        <w:spacing w:after="0"/>
        <w:rPr>
          <w:b/>
          <w:sz w:val="28"/>
          <w:szCs w:val="28"/>
        </w:rPr>
      </w:pPr>
      <w:r>
        <w:rPr>
          <w:b/>
          <w:sz w:val="28"/>
          <w:szCs w:val="28"/>
        </w:rPr>
        <w:t>KEY DEFINITIONS AND PRINCIPLES</w:t>
      </w:r>
      <w:r>
        <w:rPr>
          <w:b/>
          <w:sz w:val="28"/>
          <w:szCs w:val="28"/>
        </w:rPr>
        <w:tab/>
      </w:r>
      <w:r>
        <w:rPr>
          <w:b/>
          <w:sz w:val="28"/>
          <w:szCs w:val="28"/>
        </w:rPr>
        <w:tab/>
      </w:r>
      <w:r>
        <w:rPr>
          <w:b/>
          <w:sz w:val="28"/>
          <w:szCs w:val="28"/>
        </w:rPr>
        <w:tab/>
      </w:r>
      <w:r>
        <w:rPr>
          <w:b/>
          <w:sz w:val="28"/>
          <w:szCs w:val="28"/>
        </w:rPr>
        <w:tab/>
      </w:r>
      <w:r>
        <w:rPr>
          <w:b/>
          <w:sz w:val="28"/>
          <w:szCs w:val="28"/>
        </w:rPr>
        <w:tab/>
      </w:r>
      <w:hyperlink w:anchor="_KEY_DEFINITIONS_AND" w:history="1">
        <w:r w:rsidRPr="00505587">
          <w:rPr>
            <w:rStyle w:val="Hyperlink"/>
            <w:rFonts w:cs="Helvetica-Light"/>
            <w:b/>
          </w:rPr>
          <w:t>7</w:t>
        </w:r>
      </w:hyperlink>
    </w:p>
    <w:p w:rsidR="00A819BB" w:rsidRDefault="00735F06" w:rsidP="00A819BB">
      <w:pPr>
        <w:pStyle w:val="ListParagraph"/>
        <w:spacing w:after="0"/>
        <w:rPr>
          <w:b/>
          <w:sz w:val="28"/>
          <w:szCs w:val="28"/>
        </w:rPr>
      </w:pPr>
    </w:p>
    <w:p w:rsidR="00A819BB" w:rsidRDefault="00735F06" w:rsidP="00A819BB">
      <w:pPr>
        <w:spacing w:after="0"/>
        <w:rPr>
          <w:b/>
          <w:sz w:val="28"/>
          <w:szCs w:val="28"/>
        </w:rPr>
      </w:pPr>
    </w:p>
    <w:p w:rsidR="00A819BB" w:rsidRPr="00C80E3A" w:rsidRDefault="007D7D40" w:rsidP="00A819BB">
      <w:pPr>
        <w:pStyle w:val="ListParagraph"/>
        <w:numPr>
          <w:ilvl w:val="0"/>
          <w:numId w:val="6"/>
        </w:numPr>
        <w:spacing w:after="0"/>
        <w:rPr>
          <w:b/>
          <w:sz w:val="28"/>
          <w:szCs w:val="28"/>
        </w:rPr>
      </w:pPr>
      <w:r>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PROCEDURES" w:history="1">
        <w:r w:rsidRPr="00441D13">
          <w:rPr>
            <w:rStyle w:val="Hyperlink"/>
            <w:rFonts w:cs="Helvetica-Light"/>
            <w:b/>
          </w:rPr>
          <w:t>12</w:t>
        </w:r>
      </w:hyperlink>
    </w:p>
    <w:p w:rsidR="00C80E3A" w:rsidRDefault="00735F06" w:rsidP="00C80E3A">
      <w:pPr>
        <w:pStyle w:val="ListParagraph"/>
        <w:spacing w:after="0"/>
        <w:ind w:left="360"/>
        <w:rPr>
          <w:b/>
          <w:sz w:val="28"/>
          <w:szCs w:val="28"/>
        </w:rPr>
      </w:pPr>
    </w:p>
    <w:p w:rsidR="00A819BB" w:rsidRDefault="007D7D40" w:rsidP="00A819BB">
      <w:pPr>
        <w:pStyle w:val="ListParagraph"/>
        <w:numPr>
          <w:ilvl w:val="1"/>
          <w:numId w:val="6"/>
        </w:numPr>
        <w:spacing w:after="0"/>
        <w:rPr>
          <w:b/>
        </w:rPr>
      </w:pPr>
      <w:r w:rsidRPr="00FF0867">
        <w:rPr>
          <w:b/>
        </w:rPr>
        <w:t>Before an assessment</w:t>
      </w:r>
      <w:r>
        <w:rPr>
          <w:b/>
        </w:rPr>
        <w:t xml:space="preserve"> of eligibility for NHS Continuing </w:t>
      </w:r>
      <w:r w:rsidRPr="00FF0867">
        <w:rPr>
          <w:b/>
        </w:rPr>
        <w:t>Health</w:t>
      </w:r>
      <w:r>
        <w:rPr>
          <w:b/>
        </w:rPr>
        <w:t>c</w:t>
      </w:r>
      <w:r w:rsidRPr="00FF0867">
        <w:rPr>
          <w:b/>
        </w:rPr>
        <w:t>are</w:t>
      </w:r>
      <w:r>
        <w:rPr>
          <w:b/>
        </w:rPr>
        <w:tab/>
      </w:r>
    </w:p>
    <w:p w:rsidR="00A819BB" w:rsidRPr="0036772D" w:rsidRDefault="007D7D40" w:rsidP="00A819BB">
      <w:pPr>
        <w:pStyle w:val="ListParagraph"/>
        <w:numPr>
          <w:ilvl w:val="2"/>
          <w:numId w:val="6"/>
        </w:numPr>
        <w:spacing w:after="0"/>
        <w:rPr>
          <w:b/>
          <w:sz w:val="28"/>
          <w:szCs w:val="28"/>
        </w:rPr>
      </w:pPr>
      <w:r w:rsidRPr="00A447EC">
        <w:t>Consent</w:t>
      </w:r>
      <w:r>
        <w:tab/>
      </w:r>
      <w:r>
        <w:tab/>
      </w:r>
      <w:r>
        <w:tab/>
      </w:r>
      <w:r>
        <w:tab/>
      </w:r>
      <w:r>
        <w:tab/>
      </w:r>
      <w:r>
        <w:tab/>
      </w:r>
      <w:r>
        <w:tab/>
      </w:r>
      <w:r>
        <w:tab/>
      </w:r>
      <w:r>
        <w:tab/>
      </w:r>
      <w:hyperlink w:anchor="_CONSENT" w:history="1">
        <w:r w:rsidRPr="00441D13">
          <w:rPr>
            <w:rStyle w:val="Hyperlink"/>
            <w:rFonts w:cs="Helvetica-Light"/>
            <w:b/>
          </w:rPr>
          <w:t>12</w:t>
        </w:r>
      </w:hyperlink>
    </w:p>
    <w:p w:rsidR="00A819BB" w:rsidRDefault="007D7D40" w:rsidP="00A819BB">
      <w:pPr>
        <w:pStyle w:val="ListParagraph"/>
        <w:numPr>
          <w:ilvl w:val="2"/>
          <w:numId w:val="6"/>
        </w:numPr>
        <w:spacing w:after="0"/>
      </w:pPr>
      <w:r w:rsidRPr="00A447EC">
        <w:t>Capacity</w:t>
      </w:r>
      <w:r>
        <w:tab/>
      </w:r>
      <w:r>
        <w:tab/>
      </w:r>
      <w:r>
        <w:tab/>
      </w:r>
      <w:r>
        <w:tab/>
      </w:r>
      <w:r>
        <w:tab/>
      </w:r>
      <w:r>
        <w:tab/>
      </w:r>
      <w:r>
        <w:tab/>
      </w:r>
      <w:r>
        <w:tab/>
      </w:r>
      <w:r>
        <w:tab/>
      </w:r>
      <w:hyperlink w:anchor="_CAPACITY" w:history="1">
        <w:r w:rsidRPr="00441D13">
          <w:rPr>
            <w:rStyle w:val="Hyperlink"/>
            <w:rFonts w:cs="Helvetica-Light"/>
            <w:b/>
          </w:rPr>
          <w:t>13</w:t>
        </w:r>
      </w:hyperlink>
    </w:p>
    <w:p w:rsidR="00C80E3A" w:rsidRPr="00A447EC" w:rsidRDefault="00735F06" w:rsidP="00C80E3A">
      <w:pPr>
        <w:pStyle w:val="ListParagraph"/>
        <w:spacing w:after="0"/>
        <w:ind w:left="1224"/>
      </w:pPr>
    </w:p>
    <w:p w:rsidR="00A819BB" w:rsidRDefault="007D7D40" w:rsidP="00A819BB">
      <w:pPr>
        <w:pStyle w:val="ListParagraph"/>
        <w:numPr>
          <w:ilvl w:val="1"/>
          <w:numId w:val="6"/>
        </w:numPr>
        <w:spacing w:after="0"/>
        <w:rPr>
          <w:b/>
        </w:rPr>
      </w:pPr>
      <w:r>
        <w:rPr>
          <w:b/>
        </w:rPr>
        <w:t>Assessment of eligibility for NHS Continuing Healthcare</w:t>
      </w:r>
      <w:r>
        <w:rPr>
          <w:b/>
        </w:rPr>
        <w:tab/>
      </w:r>
      <w:r>
        <w:rPr>
          <w:b/>
        </w:rPr>
        <w:tab/>
      </w:r>
      <w:r>
        <w:rPr>
          <w:b/>
        </w:rPr>
        <w:tab/>
      </w:r>
    </w:p>
    <w:p w:rsidR="00A819BB" w:rsidRPr="00A447EC" w:rsidRDefault="007D7D40" w:rsidP="00A819BB">
      <w:pPr>
        <w:pStyle w:val="ListParagraph"/>
        <w:numPr>
          <w:ilvl w:val="2"/>
          <w:numId w:val="6"/>
        </w:numPr>
        <w:spacing w:after="0"/>
      </w:pPr>
      <w:r w:rsidRPr="00A447EC">
        <w:t>Screening using the Checklist tool</w:t>
      </w:r>
      <w:r>
        <w:tab/>
      </w:r>
      <w:r>
        <w:tab/>
      </w:r>
      <w:r>
        <w:tab/>
      </w:r>
      <w:r>
        <w:tab/>
      </w:r>
      <w:r>
        <w:tab/>
      </w:r>
      <w:hyperlink w:anchor="_Screening_for_NHS" w:history="1">
        <w:r w:rsidRPr="00441D13">
          <w:rPr>
            <w:rStyle w:val="Hyperlink"/>
            <w:rFonts w:cs="Helvetica-Light"/>
            <w:b/>
          </w:rPr>
          <w:t>15</w:t>
        </w:r>
      </w:hyperlink>
    </w:p>
    <w:p w:rsidR="00A819BB" w:rsidRPr="00A447EC" w:rsidRDefault="007D7D40" w:rsidP="00A819BB">
      <w:pPr>
        <w:pStyle w:val="ListParagraph"/>
        <w:numPr>
          <w:ilvl w:val="2"/>
          <w:numId w:val="6"/>
        </w:numPr>
        <w:spacing w:after="0"/>
      </w:pPr>
      <w:r w:rsidRPr="00A447EC">
        <w:t>When should a Checklist be completed</w:t>
      </w:r>
      <w:r>
        <w:tab/>
      </w:r>
      <w:r>
        <w:tab/>
      </w:r>
      <w:r>
        <w:tab/>
      </w:r>
      <w:r>
        <w:tab/>
      </w:r>
      <w:r>
        <w:tab/>
      </w:r>
      <w:hyperlink w:anchor="_When_should_a" w:history="1">
        <w:r w:rsidRPr="00441D13">
          <w:rPr>
            <w:rStyle w:val="Hyperlink"/>
            <w:rFonts w:cs="Helvetica-Light"/>
            <w:b/>
          </w:rPr>
          <w:t>16</w:t>
        </w:r>
      </w:hyperlink>
    </w:p>
    <w:p w:rsidR="00A819BB" w:rsidRPr="00A447EC" w:rsidRDefault="007D7D40" w:rsidP="00A819BB">
      <w:pPr>
        <w:pStyle w:val="ListParagraph"/>
        <w:numPr>
          <w:ilvl w:val="2"/>
          <w:numId w:val="6"/>
        </w:numPr>
        <w:spacing w:after="0"/>
      </w:pPr>
      <w:r w:rsidRPr="00A447EC">
        <w:t>Who can compete the Checklist tool</w:t>
      </w:r>
      <w:r>
        <w:t>?</w:t>
      </w:r>
      <w:r>
        <w:tab/>
      </w:r>
      <w:r>
        <w:tab/>
      </w:r>
      <w:r>
        <w:tab/>
      </w:r>
      <w:r>
        <w:tab/>
      </w:r>
      <w:r>
        <w:tab/>
      </w:r>
      <w:hyperlink w:anchor="_Who_can_complete" w:history="1">
        <w:r w:rsidRPr="00441D13">
          <w:rPr>
            <w:rStyle w:val="Hyperlink"/>
            <w:rFonts w:cs="Helvetica-Light"/>
            <w:b/>
          </w:rPr>
          <w:t>17</w:t>
        </w:r>
      </w:hyperlink>
    </w:p>
    <w:p w:rsidR="00A819BB" w:rsidRPr="00A447EC" w:rsidRDefault="007D7D40" w:rsidP="00A819BB">
      <w:pPr>
        <w:pStyle w:val="ListParagraph"/>
        <w:numPr>
          <w:ilvl w:val="2"/>
          <w:numId w:val="6"/>
        </w:numPr>
        <w:spacing w:after="0"/>
      </w:pPr>
      <w:r w:rsidRPr="00A447EC">
        <w:t>The role of the individual in the screening process</w:t>
      </w:r>
      <w:r>
        <w:tab/>
      </w:r>
      <w:r>
        <w:tab/>
      </w:r>
      <w:r>
        <w:tab/>
      </w:r>
      <w:hyperlink w:anchor="_The_role_of" w:history="1">
        <w:r w:rsidRPr="00663525">
          <w:rPr>
            <w:rStyle w:val="Hyperlink"/>
            <w:rFonts w:cs="Helvetica-Light"/>
            <w:b/>
          </w:rPr>
          <w:t>17</w:t>
        </w:r>
      </w:hyperlink>
    </w:p>
    <w:p w:rsidR="00A819BB" w:rsidRDefault="007D7D40" w:rsidP="00A819BB">
      <w:pPr>
        <w:pStyle w:val="ListParagraph"/>
        <w:numPr>
          <w:ilvl w:val="2"/>
          <w:numId w:val="6"/>
        </w:numPr>
        <w:spacing w:after="0"/>
      </w:pPr>
      <w:r w:rsidRPr="00A447EC">
        <w:t xml:space="preserve">How the Checklist </w:t>
      </w:r>
      <w:r>
        <w:t xml:space="preserve">should </w:t>
      </w:r>
      <w:r w:rsidRPr="00A447EC">
        <w:t>be completed</w:t>
      </w:r>
      <w:r>
        <w:tab/>
      </w:r>
      <w:r>
        <w:tab/>
      </w:r>
      <w:r>
        <w:tab/>
      </w:r>
      <w:r>
        <w:tab/>
      </w:r>
      <w:r>
        <w:tab/>
      </w:r>
      <w:hyperlink w:anchor="_How_the_Checklist" w:history="1">
        <w:r w:rsidRPr="00663525">
          <w:rPr>
            <w:rStyle w:val="Hyperlink"/>
            <w:rFonts w:cs="Helvetica-Light"/>
            <w:b/>
          </w:rPr>
          <w:t>18</w:t>
        </w:r>
      </w:hyperlink>
    </w:p>
    <w:p w:rsidR="00C80E3A" w:rsidRPr="00A447EC" w:rsidRDefault="00735F06" w:rsidP="00C80E3A">
      <w:pPr>
        <w:pStyle w:val="ListParagraph"/>
        <w:spacing w:after="0"/>
        <w:ind w:left="1224"/>
      </w:pPr>
    </w:p>
    <w:p w:rsidR="00A819BB" w:rsidRDefault="007D7D40" w:rsidP="00A819BB">
      <w:pPr>
        <w:pStyle w:val="ListParagraph"/>
        <w:numPr>
          <w:ilvl w:val="1"/>
          <w:numId w:val="6"/>
        </w:numPr>
        <w:spacing w:after="0"/>
        <w:rPr>
          <w:b/>
        </w:rPr>
      </w:pPr>
      <w:r>
        <w:rPr>
          <w:b/>
        </w:rPr>
        <w:t>After an assessment of eligibility for NHS Continuing Healthcare</w:t>
      </w:r>
      <w:r>
        <w:rPr>
          <w:b/>
        </w:rPr>
        <w:tab/>
      </w:r>
    </w:p>
    <w:p w:rsidR="00A819BB" w:rsidRPr="00A447EC" w:rsidRDefault="007D7D40" w:rsidP="00A819BB">
      <w:pPr>
        <w:pStyle w:val="ListParagraph"/>
        <w:numPr>
          <w:ilvl w:val="2"/>
          <w:numId w:val="6"/>
        </w:numPr>
        <w:spacing w:after="0"/>
      </w:pPr>
      <w:r w:rsidRPr="00A447EC">
        <w:t>What happens after the Checklist</w:t>
      </w:r>
      <w:r>
        <w:t>?</w:t>
      </w:r>
      <w:r>
        <w:tab/>
      </w:r>
      <w:r>
        <w:tab/>
      </w:r>
      <w:r>
        <w:tab/>
      </w:r>
      <w:r>
        <w:tab/>
      </w:r>
      <w:r>
        <w:tab/>
      </w:r>
      <w:hyperlink w:anchor="_What_happens_after" w:history="1">
        <w:r w:rsidRPr="00663525">
          <w:rPr>
            <w:rStyle w:val="Hyperlink"/>
            <w:rFonts w:cs="Helvetica-Light"/>
            <w:b/>
          </w:rPr>
          <w:t>18</w:t>
        </w:r>
      </w:hyperlink>
    </w:p>
    <w:p w:rsidR="00A819BB" w:rsidRPr="00A447EC" w:rsidRDefault="007D7D40" w:rsidP="00A819BB">
      <w:pPr>
        <w:pStyle w:val="ListParagraph"/>
        <w:numPr>
          <w:ilvl w:val="2"/>
          <w:numId w:val="6"/>
        </w:numPr>
        <w:spacing w:after="0"/>
      </w:pPr>
      <w:r w:rsidRPr="00A447EC">
        <w:t>What happens following a positive Checklist</w:t>
      </w:r>
      <w:r>
        <w:t>?</w:t>
      </w:r>
      <w:r>
        <w:tab/>
      </w:r>
      <w:r>
        <w:tab/>
      </w:r>
      <w:r>
        <w:tab/>
      </w:r>
      <w:r>
        <w:tab/>
      </w:r>
      <w:hyperlink w:anchor="_What_happens_following" w:history="1">
        <w:r w:rsidRPr="00663525">
          <w:rPr>
            <w:rStyle w:val="Hyperlink"/>
            <w:rFonts w:cs="Helvetica-Light"/>
            <w:b/>
          </w:rPr>
          <w:t>18</w:t>
        </w:r>
      </w:hyperlink>
    </w:p>
    <w:p w:rsidR="00A819BB" w:rsidRPr="00A447EC" w:rsidRDefault="007D7D40" w:rsidP="00A819BB">
      <w:pPr>
        <w:pStyle w:val="ListParagraph"/>
        <w:numPr>
          <w:ilvl w:val="2"/>
          <w:numId w:val="6"/>
        </w:numPr>
        <w:spacing w:after="0"/>
      </w:pPr>
      <w:r w:rsidRPr="00A447EC">
        <w:t>When and where to screen and assess</w:t>
      </w:r>
      <w:r>
        <w:tab/>
      </w:r>
      <w:r>
        <w:tab/>
      </w:r>
      <w:r>
        <w:tab/>
      </w:r>
      <w:r>
        <w:tab/>
      </w:r>
      <w:r>
        <w:tab/>
      </w:r>
      <w:hyperlink w:anchor="_When_and_where" w:history="1">
        <w:r w:rsidRPr="00663525">
          <w:rPr>
            <w:rStyle w:val="Hyperlink"/>
            <w:rFonts w:cs="Helvetica-Light"/>
            <w:b/>
          </w:rPr>
          <w:t>19</w:t>
        </w:r>
      </w:hyperlink>
    </w:p>
    <w:p w:rsidR="00A819BB" w:rsidRPr="00A447EC" w:rsidRDefault="007D7D40" w:rsidP="00A819BB">
      <w:pPr>
        <w:pStyle w:val="ListParagraph"/>
        <w:numPr>
          <w:ilvl w:val="2"/>
          <w:numId w:val="6"/>
        </w:numPr>
        <w:spacing w:after="0"/>
      </w:pPr>
      <w:r>
        <w:t xml:space="preserve">How </w:t>
      </w:r>
      <w:r w:rsidRPr="00A447EC">
        <w:t>NHS Continuing Healthcare interacts with Hospital Discharge</w:t>
      </w:r>
      <w:r>
        <w:tab/>
      </w:r>
      <w:hyperlink w:anchor="_NHS_Continuing_Healthcare" w:history="1">
        <w:r w:rsidRPr="00663525">
          <w:rPr>
            <w:rStyle w:val="Hyperlink"/>
            <w:rFonts w:cs="Helvetica-Light"/>
            <w:b/>
          </w:rPr>
          <w:t>19</w:t>
        </w:r>
      </w:hyperlink>
    </w:p>
    <w:p w:rsidR="00A819BB" w:rsidRPr="00A447EC" w:rsidRDefault="007D7D40" w:rsidP="00A819BB">
      <w:pPr>
        <w:pStyle w:val="ListParagraph"/>
        <w:numPr>
          <w:ilvl w:val="2"/>
          <w:numId w:val="6"/>
        </w:numPr>
        <w:spacing w:after="0"/>
      </w:pPr>
      <w:r w:rsidRPr="00A447EC">
        <w:t>Disregarding a Checklist</w:t>
      </w:r>
      <w:r>
        <w:tab/>
      </w:r>
      <w:r>
        <w:tab/>
      </w:r>
      <w:r>
        <w:tab/>
      </w:r>
      <w:r>
        <w:tab/>
      </w:r>
      <w:r>
        <w:tab/>
      </w:r>
      <w:r>
        <w:tab/>
      </w:r>
      <w:r>
        <w:tab/>
      </w:r>
      <w:hyperlink w:anchor="_Disregarding_a_check" w:history="1">
        <w:r w:rsidRPr="00663525">
          <w:rPr>
            <w:rStyle w:val="Hyperlink"/>
            <w:rFonts w:cs="Helvetica-Light"/>
            <w:b/>
          </w:rPr>
          <w:t>21</w:t>
        </w:r>
      </w:hyperlink>
    </w:p>
    <w:p w:rsidR="00A819BB" w:rsidRPr="00A447EC" w:rsidRDefault="007D7D40" w:rsidP="00A819BB">
      <w:pPr>
        <w:pStyle w:val="ListParagraph"/>
        <w:numPr>
          <w:ilvl w:val="2"/>
          <w:numId w:val="6"/>
        </w:numPr>
        <w:spacing w:after="0"/>
      </w:pPr>
      <w:r>
        <w:t>Intermediate Care and NHS C</w:t>
      </w:r>
      <w:r w:rsidRPr="00A447EC">
        <w:t>ontinuing Healthcare</w:t>
      </w:r>
      <w:r>
        <w:tab/>
      </w:r>
      <w:r>
        <w:tab/>
      </w:r>
      <w:r>
        <w:tab/>
      </w:r>
      <w:hyperlink w:anchor="_Intermediate_care_and" w:history="1">
        <w:r w:rsidRPr="00663525">
          <w:rPr>
            <w:rStyle w:val="Hyperlink"/>
            <w:rFonts w:cs="Helvetica-Light"/>
            <w:b/>
          </w:rPr>
          <w:t>21</w:t>
        </w:r>
      </w:hyperlink>
    </w:p>
    <w:p w:rsidR="00A819BB" w:rsidRPr="00A447EC" w:rsidRDefault="007D7D40" w:rsidP="00A819BB">
      <w:pPr>
        <w:pStyle w:val="ListParagraph"/>
        <w:numPr>
          <w:ilvl w:val="2"/>
          <w:numId w:val="6"/>
        </w:numPr>
        <w:spacing w:after="0"/>
      </w:pPr>
      <w:r w:rsidRPr="00A447EC">
        <w:t>Assessment using the Decision Support Tool</w:t>
      </w:r>
      <w:r>
        <w:tab/>
      </w:r>
      <w:r>
        <w:tab/>
      </w:r>
      <w:r>
        <w:tab/>
      </w:r>
      <w:r>
        <w:tab/>
      </w:r>
      <w:hyperlink w:anchor="_Assessment_of_eligibility" w:history="1">
        <w:r w:rsidRPr="00663525">
          <w:rPr>
            <w:rStyle w:val="Hyperlink"/>
            <w:rFonts w:cs="Helvetica-Light"/>
            <w:b/>
          </w:rPr>
          <w:t>22</w:t>
        </w:r>
      </w:hyperlink>
    </w:p>
    <w:p w:rsidR="00A819BB" w:rsidRPr="00A447EC" w:rsidRDefault="007D7D40" w:rsidP="00A819BB">
      <w:pPr>
        <w:pStyle w:val="ListParagraph"/>
        <w:numPr>
          <w:ilvl w:val="2"/>
          <w:numId w:val="6"/>
        </w:numPr>
        <w:spacing w:after="0"/>
      </w:pPr>
      <w:r w:rsidRPr="00A447EC">
        <w:t>The Multidisciplinary Team</w:t>
      </w:r>
      <w:r>
        <w:tab/>
      </w:r>
      <w:r>
        <w:tab/>
      </w:r>
      <w:r>
        <w:tab/>
      </w:r>
      <w:r>
        <w:tab/>
      </w:r>
      <w:r>
        <w:tab/>
      </w:r>
      <w:r>
        <w:tab/>
      </w:r>
      <w:r>
        <w:tab/>
      </w:r>
      <w:hyperlink w:anchor="_The_Multidisciplinary_Team" w:history="1">
        <w:r w:rsidRPr="00663525">
          <w:rPr>
            <w:rStyle w:val="Hyperlink"/>
            <w:rFonts w:cs="Helvetica-Light"/>
            <w:b/>
          </w:rPr>
          <w:t>22</w:t>
        </w:r>
      </w:hyperlink>
    </w:p>
    <w:p w:rsidR="00A819BB" w:rsidRPr="00A447EC" w:rsidRDefault="007D7D40" w:rsidP="00A819BB">
      <w:pPr>
        <w:pStyle w:val="ListParagraph"/>
        <w:numPr>
          <w:ilvl w:val="2"/>
          <w:numId w:val="6"/>
        </w:numPr>
        <w:spacing w:after="0"/>
      </w:pPr>
      <w:r w:rsidRPr="00A447EC">
        <w:t>Identifying an individual's need</w:t>
      </w:r>
      <w:r>
        <w:tab/>
      </w:r>
      <w:r>
        <w:tab/>
      </w:r>
      <w:r>
        <w:tab/>
      </w:r>
      <w:r>
        <w:tab/>
      </w:r>
      <w:r>
        <w:tab/>
      </w:r>
      <w:r>
        <w:tab/>
      </w:r>
      <w:hyperlink w:anchor="_Identifying_an_individual’s" w:history="1">
        <w:r w:rsidRPr="00663525">
          <w:rPr>
            <w:rStyle w:val="Hyperlink"/>
            <w:rFonts w:cs="Helvetica-Light"/>
            <w:b/>
          </w:rPr>
          <w:t>23</w:t>
        </w:r>
      </w:hyperlink>
    </w:p>
    <w:p w:rsidR="00A819BB" w:rsidRPr="00A447EC" w:rsidRDefault="007D7D40" w:rsidP="00A819BB">
      <w:pPr>
        <w:pStyle w:val="ListParagraph"/>
        <w:numPr>
          <w:ilvl w:val="2"/>
          <w:numId w:val="6"/>
        </w:numPr>
        <w:tabs>
          <w:tab w:val="left" w:pos="1418"/>
          <w:tab w:val="left" w:pos="1560"/>
        </w:tabs>
        <w:spacing w:after="0"/>
      </w:pPr>
      <w:r w:rsidRPr="00A447EC">
        <w:t>Using the Decision Support Tool</w:t>
      </w:r>
      <w:r>
        <w:tab/>
      </w:r>
      <w:r>
        <w:tab/>
      </w:r>
      <w:r>
        <w:tab/>
      </w:r>
      <w:r>
        <w:tab/>
      </w:r>
      <w:r>
        <w:tab/>
      </w:r>
      <w:r>
        <w:tab/>
      </w:r>
      <w:hyperlink w:anchor="_Using_the_Decision" w:history="1">
        <w:r w:rsidRPr="00663525">
          <w:rPr>
            <w:rStyle w:val="Hyperlink"/>
            <w:rFonts w:cs="Helvetica-Light"/>
            <w:b/>
          </w:rPr>
          <w:t>24</w:t>
        </w:r>
      </w:hyperlink>
    </w:p>
    <w:p w:rsidR="00A819BB" w:rsidRPr="00A447EC" w:rsidRDefault="007D7D40" w:rsidP="00A819BB">
      <w:pPr>
        <w:pStyle w:val="ListParagraph"/>
        <w:numPr>
          <w:ilvl w:val="2"/>
          <w:numId w:val="6"/>
        </w:numPr>
        <w:tabs>
          <w:tab w:val="left" w:pos="1560"/>
        </w:tabs>
        <w:spacing w:after="0"/>
      </w:pPr>
      <w:r w:rsidRPr="00A447EC">
        <w:t>How the different care domains are divided into levels of need</w:t>
      </w:r>
      <w:r>
        <w:tab/>
      </w:r>
      <w:hyperlink w:anchor="_How_the_different" w:history="1">
        <w:r w:rsidRPr="00663525">
          <w:rPr>
            <w:rStyle w:val="Hyperlink"/>
            <w:rFonts w:cs="Helvetica-Light"/>
            <w:b/>
          </w:rPr>
          <w:t>26</w:t>
        </w:r>
      </w:hyperlink>
    </w:p>
    <w:p w:rsidR="00A819BB" w:rsidRPr="0036772D" w:rsidRDefault="007D7D40" w:rsidP="00A819BB">
      <w:pPr>
        <w:pStyle w:val="ListParagraph"/>
        <w:numPr>
          <w:ilvl w:val="2"/>
          <w:numId w:val="6"/>
        </w:numPr>
        <w:tabs>
          <w:tab w:val="left" w:pos="1560"/>
        </w:tabs>
        <w:spacing w:after="0"/>
        <w:rPr>
          <w:b/>
        </w:rPr>
      </w:pPr>
      <w:r w:rsidRPr="00A447EC">
        <w:t>Well managed needs</w:t>
      </w:r>
      <w:r>
        <w:tab/>
      </w:r>
      <w:r>
        <w:tab/>
      </w:r>
      <w:r>
        <w:tab/>
      </w:r>
      <w:r>
        <w:tab/>
      </w:r>
      <w:r>
        <w:tab/>
      </w:r>
      <w:r>
        <w:tab/>
      </w:r>
      <w:r>
        <w:tab/>
      </w:r>
      <w:hyperlink w:anchor="_Well-managed_needs" w:history="1">
        <w:r w:rsidRPr="00663525">
          <w:rPr>
            <w:rStyle w:val="Hyperlink"/>
            <w:rFonts w:cs="Helvetica-Light"/>
            <w:b/>
          </w:rPr>
          <w:t>27</w:t>
        </w:r>
      </w:hyperlink>
    </w:p>
    <w:p w:rsidR="00A819BB" w:rsidRPr="00A447EC" w:rsidRDefault="007D7D40" w:rsidP="00A819BB">
      <w:pPr>
        <w:pStyle w:val="ListParagraph"/>
        <w:numPr>
          <w:ilvl w:val="2"/>
          <w:numId w:val="6"/>
        </w:numPr>
        <w:tabs>
          <w:tab w:val="left" w:pos="1560"/>
        </w:tabs>
        <w:spacing w:after="0"/>
      </w:pPr>
      <w:r w:rsidRPr="00A447EC">
        <w:t>Making the recommendation</w:t>
      </w:r>
      <w:r>
        <w:t xml:space="preserve"> of eligibility to the CCG</w:t>
      </w:r>
      <w:r>
        <w:tab/>
      </w:r>
      <w:r>
        <w:tab/>
      </w:r>
      <w:r>
        <w:tab/>
      </w:r>
      <w:hyperlink w:anchor="_Making_the_recommendation" w:history="1">
        <w:r w:rsidRPr="00663525">
          <w:rPr>
            <w:rStyle w:val="Hyperlink"/>
            <w:rFonts w:cs="Helvetica-Light"/>
            <w:b/>
          </w:rPr>
          <w:t>27</w:t>
        </w:r>
      </w:hyperlink>
    </w:p>
    <w:p w:rsidR="00A819BB" w:rsidRPr="00A447EC" w:rsidRDefault="007D7D40" w:rsidP="00A819BB">
      <w:pPr>
        <w:pStyle w:val="ListParagraph"/>
        <w:numPr>
          <w:ilvl w:val="2"/>
          <w:numId w:val="6"/>
        </w:numPr>
        <w:tabs>
          <w:tab w:val="left" w:pos="1560"/>
        </w:tabs>
        <w:spacing w:after="0"/>
      </w:pPr>
      <w:r>
        <w:t>Decision-making o</w:t>
      </w:r>
      <w:r w:rsidRPr="00A447EC">
        <w:t>n eligibility by the CCG</w:t>
      </w:r>
      <w:r>
        <w:tab/>
      </w:r>
      <w:r>
        <w:tab/>
      </w:r>
      <w:r>
        <w:tab/>
      </w:r>
      <w:r>
        <w:tab/>
      </w:r>
      <w:hyperlink w:anchor="_Decision-making_on_eligibility" w:history="1">
        <w:r w:rsidRPr="00663525">
          <w:rPr>
            <w:rStyle w:val="Hyperlink"/>
            <w:rFonts w:cs="Helvetica-Light"/>
            <w:b/>
          </w:rPr>
          <w:t>28</w:t>
        </w:r>
      </w:hyperlink>
    </w:p>
    <w:p w:rsidR="00A819BB" w:rsidRPr="00A447EC" w:rsidRDefault="007D7D40" w:rsidP="00A819BB">
      <w:pPr>
        <w:pStyle w:val="ListParagraph"/>
        <w:numPr>
          <w:ilvl w:val="2"/>
          <w:numId w:val="6"/>
        </w:numPr>
        <w:tabs>
          <w:tab w:val="left" w:pos="1560"/>
        </w:tabs>
        <w:spacing w:after="0"/>
      </w:pPr>
      <w:r w:rsidRPr="00A447EC">
        <w:t>Communicating the eligibility decision to the individual</w:t>
      </w:r>
      <w:r>
        <w:tab/>
      </w:r>
      <w:r>
        <w:tab/>
      </w:r>
      <w:hyperlink w:anchor="_Communicating_the_eligibility" w:history="1">
        <w:r w:rsidRPr="00663525">
          <w:rPr>
            <w:rStyle w:val="Hyperlink"/>
            <w:rFonts w:cs="Helvetica-Light"/>
            <w:b/>
          </w:rPr>
          <w:t>29</w:t>
        </w:r>
      </w:hyperlink>
    </w:p>
    <w:p w:rsidR="00A819BB" w:rsidRPr="00A447EC" w:rsidRDefault="007D7D40" w:rsidP="00A819BB">
      <w:pPr>
        <w:pStyle w:val="ListParagraph"/>
        <w:numPr>
          <w:ilvl w:val="2"/>
          <w:numId w:val="6"/>
        </w:numPr>
        <w:tabs>
          <w:tab w:val="left" w:pos="1418"/>
          <w:tab w:val="left" w:pos="1560"/>
        </w:tabs>
        <w:spacing w:after="0"/>
      </w:pPr>
      <w:r w:rsidRPr="00A447EC">
        <w:t>Timeframe for decision making</w:t>
      </w:r>
      <w:r>
        <w:tab/>
      </w:r>
      <w:r>
        <w:tab/>
      </w:r>
      <w:r>
        <w:tab/>
      </w:r>
      <w:r>
        <w:tab/>
      </w:r>
      <w:r>
        <w:tab/>
      </w:r>
      <w:r>
        <w:tab/>
      </w:r>
      <w:hyperlink w:anchor="_Timeframe_for_decision" w:history="1">
        <w:r w:rsidRPr="00663525">
          <w:rPr>
            <w:rStyle w:val="Hyperlink"/>
            <w:rFonts w:cs="Helvetica-Light"/>
            <w:b/>
          </w:rPr>
          <w:t>30</w:t>
        </w:r>
      </w:hyperlink>
    </w:p>
    <w:p w:rsidR="00A819BB" w:rsidRPr="00A447EC" w:rsidRDefault="007D7D40" w:rsidP="00A819BB">
      <w:pPr>
        <w:pStyle w:val="ListParagraph"/>
        <w:numPr>
          <w:ilvl w:val="2"/>
          <w:numId w:val="6"/>
        </w:numPr>
        <w:tabs>
          <w:tab w:val="left" w:pos="1560"/>
        </w:tabs>
        <w:spacing w:after="0"/>
      </w:pPr>
      <w:r w:rsidRPr="00A447EC">
        <w:t>Care packages</w:t>
      </w:r>
      <w:r>
        <w:tab/>
      </w:r>
      <w:r>
        <w:tab/>
      </w:r>
      <w:r>
        <w:tab/>
      </w:r>
      <w:r>
        <w:tab/>
      </w:r>
      <w:r>
        <w:tab/>
      </w:r>
      <w:r>
        <w:tab/>
      </w:r>
      <w:r>
        <w:tab/>
      </w:r>
      <w:r>
        <w:tab/>
      </w:r>
      <w:hyperlink w:anchor="_Care_Packages" w:history="1">
        <w:r w:rsidRPr="00663525">
          <w:rPr>
            <w:rStyle w:val="Hyperlink"/>
            <w:rFonts w:cs="Helvetica-Light"/>
            <w:b/>
          </w:rPr>
          <w:t>31</w:t>
        </w:r>
      </w:hyperlink>
    </w:p>
    <w:p w:rsidR="00A819BB" w:rsidRPr="00A447EC" w:rsidRDefault="007D7D40" w:rsidP="00A819BB">
      <w:pPr>
        <w:pStyle w:val="ListParagraph"/>
        <w:numPr>
          <w:ilvl w:val="2"/>
          <w:numId w:val="6"/>
        </w:numPr>
        <w:tabs>
          <w:tab w:val="left" w:pos="1560"/>
        </w:tabs>
        <w:spacing w:after="0"/>
      </w:pPr>
      <w:r w:rsidRPr="00A447EC">
        <w:t>Case management</w:t>
      </w:r>
      <w:r>
        <w:tab/>
      </w:r>
      <w:r>
        <w:tab/>
      </w:r>
      <w:r>
        <w:tab/>
      </w:r>
      <w:r>
        <w:tab/>
      </w:r>
      <w:r>
        <w:tab/>
      </w:r>
      <w:r>
        <w:tab/>
      </w:r>
      <w:r>
        <w:tab/>
      </w:r>
      <w:r>
        <w:tab/>
      </w:r>
      <w:hyperlink w:anchor="_Case_management" w:history="1">
        <w:r w:rsidRPr="00663525">
          <w:rPr>
            <w:rStyle w:val="Hyperlink"/>
            <w:rFonts w:cs="Helvetica-Light"/>
            <w:b/>
          </w:rPr>
          <w:t>31</w:t>
        </w:r>
      </w:hyperlink>
    </w:p>
    <w:p w:rsidR="00A819BB" w:rsidRPr="00C80E3A" w:rsidRDefault="007D7D40" w:rsidP="00A819BB">
      <w:pPr>
        <w:pStyle w:val="ListParagraph"/>
        <w:numPr>
          <w:ilvl w:val="2"/>
          <w:numId w:val="6"/>
        </w:numPr>
        <w:tabs>
          <w:tab w:val="left" w:pos="1560"/>
        </w:tabs>
        <w:spacing w:after="0"/>
        <w:rPr>
          <w:b/>
        </w:rPr>
      </w:pPr>
      <w:r w:rsidRPr="00A447EC">
        <w:t>Safeguarding</w:t>
      </w:r>
      <w:r>
        <w:tab/>
      </w:r>
      <w:r>
        <w:tab/>
      </w:r>
      <w:r>
        <w:tab/>
      </w:r>
      <w:r>
        <w:tab/>
      </w:r>
      <w:r>
        <w:tab/>
      </w:r>
      <w:r>
        <w:tab/>
      </w:r>
      <w:r>
        <w:tab/>
      </w:r>
      <w:r>
        <w:tab/>
      </w:r>
      <w:hyperlink w:anchor="_Safeguarding" w:history="1">
        <w:r w:rsidRPr="00663525">
          <w:rPr>
            <w:rStyle w:val="Hyperlink"/>
            <w:rFonts w:cs="Helvetica-Light"/>
            <w:b/>
          </w:rPr>
          <w:t>31</w:t>
        </w:r>
      </w:hyperlink>
    </w:p>
    <w:p w:rsidR="00C80E3A" w:rsidRDefault="00735F06" w:rsidP="00C80E3A">
      <w:pPr>
        <w:tabs>
          <w:tab w:val="left" w:pos="1560"/>
        </w:tabs>
        <w:spacing w:after="0"/>
        <w:rPr>
          <w:b/>
        </w:rPr>
      </w:pPr>
    </w:p>
    <w:p w:rsidR="00C80E3A" w:rsidRPr="00C80E3A" w:rsidRDefault="00735F06" w:rsidP="00C80E3A">
      <w:pPr>
        <w:tabs>
          <w:tab w:val="left" w:pos="1560"/>
        </w:tabs>
        <w:spacing w:after="0"/>
        <w:rPr>
          <w:b/>
        </w:rPr>
      </w:pPr>
    </w:p>
    <w:p w:rsidR="00A819BB" w:rsidRDefault="007D7D40" w:rsidP="00A819BB">
      <w:pPr>
        <w:pStyle w:val="ListParagraph"/>
        <w:numPr>
          <w:ilvl w:val="1"/>
          <w:numId w:val="6"/>
        </w:numPr>
        <w:spacing w:after="0"/>
        <w:rPr>
          <w:b/>
        </w:rPr>
      </w:pPr>
      <w:r>
        <w:rPr>
          <w:b/>
        </w:rPr>
        <w:lastRenderedPageBreak/>
        <w:t>Fast Track Pathway Tool for NHS Continuing Healthcare</w:t>
      </w:r>
      <w:r>
        <w:rPr>
          <w:b/>
        </w:rPr>
        <w:tab/>
      </w:r>
      <w:r>
        <w:rPr>
          <w:b/>
        </w:rPr>
        <w:tab/>
      </w:r>
      <w:r>
        <w:rPr>
          <w:b/>
        </w:rPr>
        <w:tab/>
      </w:r>
    </w:p>
    <w:p w:rsidR="00A819BB" w:rsidRPr="00A447EC" w:rsidRDefault="007D7D40" w:rsidP="00A819BB">
      <w:pPr>
        <w:pStyle w:val="ListParagraph"/>
        <w:numPr>
          <w:ilvl w:val="2"/>
          <w:numId w:val="6"/>
        </w:numPr>
        <w:spacing w:after="0"/>
      </w:pPr>
      <w:r w:rsidRPr="00A447EC">
        <w:t>Fast Track Pathway Tool</w:t>
      </w:r>
      <w:r>
        <w:tab/>
      </w:r>
      <w:r>
        <w:tab/>
      </w:r>
      <w:r>
        <w:tab/>
      </w:r>
      <w:r>
        <w:tab/>
      </w:r>
      <w:r>
        <w:tab/>
      </w:r>
      <w:r>
        <w:tab/>
      </w:r>
      <w:r>
        <w:tab/>
      </w:r>
      <w:hyperlink w:anchor="_Fast_Track_Pathway" w:history="1">
        <w:r w:rsidRPr="00663525">
          <w:rPr>
            <w:rStyle w:val="Hyperlink"/>
            <w:rFonts w:cs="Helvetica-Light"/>
            <w:b/>
          </w:rPr>
          <w:t>31</w:t>
        </w:r>
      </w:hyperlink>
    </w:p>
    <w:p w:rsidR="00A819BB" w:rsidRPr="00A447EC" w:rsidRDefault="007D7D40" w:rsidP="00A819BB">
      <w:pPr>
        <w:pStyle w:val="ListParagraph"/>
        <w:numPr>
          <w:ilvl w:val="2"/>
          <w:numId w:val="6"/>
        </w:numPr>
        <w:spacing w:after="0"/>
      </w:pPr>
      <w:r w:rsidRPr="00A447EC">
        <w:t>Joint packages of health and social care</w:t>
      </w:r>
      <w:r>
        <w:tab/>
      </w:r>
      <w:r>
        <w:tab/>
      </w:r>
      <w:r>
        <w:tab/>
      </w:r>
      <w:r>
        <w:tab/>
      </w:r>
      <w:r>
        <w:tab/>
      </w:r>
      <w:hyperlink w:anchor="_Joint_packages_of" w:history="1">
        <w:r w:rsidRPr="00663525">
          <w:rPr>
            <w:rStyle w:val="Hyperlink"/>
            <w:rFonts w:cs="Helvetica-Light"/>
            <w:b/>
          </w:rPr>
          <w:t>32</w:t>
        </w:r>
      </w:hyperlink>
    </w:p>
    <w:p w:rsidR="00A819BB" w:rsidRPr="00A447EC" w:rsidRDefault="007D7D40" w:rsidP="00A819BB">
      <w:pPr>
        <w:pStyle w:val="ListParagraph"/>
        <w:numPr>
          <w:ilvl w:val="2"/>
          <w:numId w:val="6"/>
        </w:numPr>
        <w:spacing w:after="0"/>
      </w:pPr>
      <w:r w:rsidRPr="00A447EC">
        <w:t>NHS funded Nursing Care</w:t>
      </w:r>
      <w:r>
        <w:tab/>
      </w:r>
      <w:r>
        <w:tab/>
      </w:r>
      <w:r>
        <w:tab/>
      </w:r>
      <w:r>
        <w:tab/>
      </w:r>
      <w:r>
        <w:tab/>
      </w:r>
      <w:r>
        <w:tab/>
      </w:r>
      <w:r>
        <w:tab/>
      </w:r>
      <w:hyperlink w:anchor="_NHS_Funded_Nursing" w:history="1">
        <w:r w:rsidRPr="00663525">
          <w:rPr>
            <w:rStyle w:val="Hyperlink"/>
            <w:rFonts w:cs="Helvetica-Light"/>
            <w:b/>
          </w:rPr>
          <w:t>33</w:t>
        </w:r>
      </w:hyperlink>
    </w:p>
    <w:p w:rsidR="00A819BB" w:rsidRPr="00A447EC" w:rsidRDefault="007D7D40" w:rsidP="00A819BB">
      <w:pPr>
        <w:pStyle w:val="ListParagraph"/>
        <w:numPr>
          <w:ilvl w:val="2"/>
          <w:numId w:val="6"/>
        </w:numPr>
        <w:spacing w:after="0"/>
      </w:pPr>
      <w:r w:rsidRPr="00A447EC">
        <w:t>Equipment</w:t>
      </w:r>
      <w:r>
        <w:tab/>
      </w:r>
      <w:r>
        <w:tab/>
      </w:r>
      <w:r>
        <w:tab/>
      </w:r>
      <w:r>
        <w:tab/>
      </w:r>
      <w:r>
        <w:tab/>
      </w:r>
      <w:r>
        <w:tab/>
      </w:r>
      <w:r>
        <w:tab/>
      </w:r>
      <w:r>
        <w:tab/>
      </w:r>
      <w:r>
        <w:tab/>
      </w:r>
      <w:hyperlink w:anchor="_Equipment" w:history="1">
        <w:r w:rsidRPr="00663525">
          <w:rPr>
            <w:rStyle w:val="Hyperlink"/>
            <w:rFonts w:cs="Helvetica-Light"/>
            <w:b/>
          </w:rPr>
          <w:t>35</w:t>
        </w:r>
      </w:hyperlink>
    </w:p>
    <w:p w:rsidR="00A819BB" w:rsidRPr="007F1B1B" w:rsidRDefault="007D7D40" w:rsidP="00A819BB">
      <w:pPr>
        <w:pStyle w:val="ListParagraph"/>
        <w:numPr>
          <w:ilvl w:val="2"/>
          <w:numId w:val="6"/>
        </w:numPr>
        <w:spacing w:after="0"/>
      </w:pPr>
      <w:r w:rsidRPr="007F1B1B">
        <w:t>Advocacy</w:t>
      </w:r>
      <w:r>
        <w:tab/>
      </w:r>
      <w:r>
        <w:tab/>
      </w:r>
      <w:r>
        <w:tab/>
      </w:r>
      <w:r>
        <w:tab/>
      </w:r>
      <w:r>
        <w:tab/>
      </w:r>
      <w:r>
        <w:tab/>
      </w:r>
      <w:r>
        <w:tab/>
      </w:r>
      <w:r>
        <w:tab/>
      </w:r>
      <w:r>
        <w:tab/>
      </w:r>
      <w:hyperlink w:anchor="_Advocacy" w:history="1">
        <w:r w:rsidRPr="00255F7B">
          <w:rPr>
            <w:rStyle w:val="Hyperlink"/>
            <w:rFonts w:cs="Helvetica-Light"/>
            <w:b/>
          </w:rPr>
          <w:t>36</w:t>
        </w:r>
      </w:hyperlink>
    </w:p>
    <w:p w:rsidR="00A819BB" w:rsidRPr="00ED16F2" w:rsidRDefault="007D7D40" w:rsidP="00A819BB">
      <w:pPr>
        <w:pStyle w:val="ListParagraph"/>
        <w:numPr>
          <w:ilvl w:val="2"/>
          <w:numId w:val="6"/>
        </w:numPr>
        <w:spacing w:after="0"/>
      </w:pPr>
      <w:r w:rsidRPr="00A447EC">
        <w:t>Mental Health Legislation</w:t>
      </w:r>
      <w:r>
        <w:tab/>
      </w:r>
      <w:r>
        <w:tab/>
      </w:r>
      <w:r>
        <w:tab/>
      </w:r>
      <w:r>
        <w:tab/>
      </w:r>
      <w:r>
        <w:tab/>
      </w:r>
      <w:r>
        <w:tab/>
      </w:r>
      <w:r>
        <w:tab/>
      </w:r>
      <w:hyperlink w:anchor="_Mental_health_legislation" w:history="1">
        <w:r w:rsidRPr="00255F7B">
          <w:rPr>
            <w:rStyle w:val="Hyperlink"/>
            <w:rFonts w:cs="Helvetica-Light"/>
            <w:b/>
          </w:rPr>
          <w:t>36</w:t>
        </w:r>
      </w:hyperlink>
    </w:p>
    <w:p w:rsidR="00A819BB" w:rsidRPr="007F1B1B" w:rsidRDefault="007D7D40" w:rsidP="00A819BB">
      <w:pPr>
        <w:pStyle w:val="ListParagraph"/>
        <w:numPr>
          <w:ilvl w:val="2"/>
          <w:numId w:val="6"/>
        </w:numPr>
        <w:spacing w:after="0"/>
      </w:pPr>
      <w:r w:rsidRPr="007F1B1B">
        <w:t>Carers</w:t>
      </w:r>
      <w:r>
        <w:tab/>
      </w:r>
      <w:r>
        <w:tab/>
      </w:r>
      <w:r>
        <w:tab/>
      </w:r>
      <w:r>
        <w:tab/>
      </w:r>
      <w:r>
        <w:tab/>
      </w:r>
      <w:r>
        <w:tab/>
      </w:r>
      <w:r>
        <w:tab/>
      </w:r>
      <w:r>
        <w:tab/>
      </w:r>
      <w:r>
        <w:tab/>
      </w:r>
      <w:hyperlink w:anchor="_Carers" w:history="1">
        <w:r w:rsidRPr="00255F7B">
          <w:rPr>
            <w:rStyle w:val="Hyperlink"/>
            <w:rFonts w:cs="Helvetica-Light"/>
            <w:b/>
          </w:rPr>
          <w:t>37</w:t>
        </w:r>
      </w:hyperlink>
    </w:p>
    <w:p w:rsidR="00A819BB" w:rsidRDefault="007D7D40" w:rsidP="00C80E3A">
      <w:pPr>
        <w:spacing w:after="0"/>
        <w:ind w:left="720"/>
      </w:pPr>
      <w:r>
        <w:t>3.4.8</w:t>
      </w:r>
      <w:r>
        <w:tab/>
      </w:r>
      <w:r w:rsidRPr="00EA49B1">
        <w:t xml:space="preserve">Transitions </w:t>
      </w:r>
      <w:r w:rsidRPr="0036772D">
        <w:tab/>
      </w:r>
      <w:r w:rsidRPr="0036772D">
        <w:tab/>
      </w:r>
      <w:r w:rsidRPr="0036772D">
        <w:tab/>
      </w:r>
      <w:r w:rsidRPr="0036772D">
        <w:tab/>
      </w:r>
      <w:r w:rsidRPr="0036772D">
        <w:tab/>
      </w:r>
      <w:r w:rsidRPr="0036772D">
        <w:tab/>
      </w:r>
      <w:r w:rsidRPr="0036772D">
        <w:tab/>
      </w:r>
      <w:r w:rsidRPr="0036772D">
        <w:tab/>
      </w:r>
      <w:r w:rsidRPr="0036772D">
        <w:tab/>
      </w:r>
      <w:hyperlink w:anchor="_Transitions" w:history="1">
        <w:r w:rsidRPr="002A318C">
          <w:rPr>
            <w:rStyle w:val="Hyperlink"/>
            <w:rFonts w:cs="Helvetica-Light"/>
            <w:b/>
          </w:rPr>
          <w:t>38</w:t>
        </w:r>
      </w:hyperlink>
    </w:p>
    <w:p w:rsidR="00416D02" w:rsidRPr="00C80E3A" w:rsidRDefault="007D7D40" w:rsidP="00C80E3A">
      <w:pPr>
        <w:spacing w:after="0"/>
        <w:ind w:left="720"/>
        <w:rPr>
          <w:highlight w:val="yellow"/>
        </w:rPr>
      </w:pPr>
      <w:r>
        <w:t>3.4.9</w:t>
      </w:r>
      <w:r>
        <w:tab/>
        <w:t xml:space="preserve">Inter-agency disputes </w:t>
      </w:r>
      <w:r>
        <w:tab/>
      </w:r>
      <w:r>
        <w:tab/>
      </w:r>
      <w:r>
        <w:tab/>
      </w:r>
      <w:r>
        <w:tab/>
      </w:r>
      <w:r>
        <w:tab/>
      </w:r>
      <w:r>
        <w:tab/>
      </w:r>
      <w:r>
        <w:tab/>
      </w:r>
      <w:hyperlink w:anchor="_Transitions" w:history="1">
        <w:r w:rsidRPr="002A318C">
          <w:rPr>
            <w:rStyle w:val="Hyperlink"/>
            <w:rFonts w:cs="Helvetica-Light"/>
            <w:b/>
          </w:rPr>
          <w:t>38</w:t>
        </w:r>
      </w:hyperlink>
    </w:p>
    <w:p w:rsidR="00A819BB" w:rsidRDefault="00735F06" w:rsidP="00A819BB">
      <w:pPr>
        <w:spacing w:after="0"/>
        <w:rPr>
          <w:b/>
          <w:sz w:val="28"/>
          <w:szCs w:val="28"/>
        </w:rPr>
      </w:pPr>
    </w:p>
    <w:p w:rsidR="00A819BB" w:rsidRPr="00D942BF" w:rsidRDefault="007D7D40" w:rsidP="00A819BB">
      <w:pPr>
        <w:pStyle w:val="ListParagraph"/>
        <w:numPr>
          <w:ilvl w:val="0"/>
          <w:numId w:val="6"/>
        </w:numPr>
        <w:spacing w:after="0"/>
        <w:rPr>
          <w:rStyle w:val="Hyperlink"/>
          <w:rFonts w:cs="Helvetica-Light"/>
          <w:b/>
          <w:color w:val="000000"/>
          <w:sz w:val="28"/>
          <w:szCs w:val="28"/>
          <w:u w:val="none"/>
        </w:rPr>
      </w:pPr>
      <w:r>
        <w:rPr>
          <w:b/>
          <w:sz w:val="28"/>
          <w:szCs w:val="28"/>
        </w:rPr>
        <w:t>FLOW CHARTS/DIAGRAMS OR EXAMPLES</w:t>
      </w:r>
      <w:r>
        <w:rPr>
          <w:b/>
          <w:sz w:val="28"/>
          <w:szCs w:val="28"/>
        </w:rPr>
        <w:tab/>
      </w:r>
      <w:r>
        <w:rPr>
          <w:b/>
          <w:sz w:val="28"/>
          <w:szCs w:val="28"/>
        </w:rPr>
        <w:tab/>
      </w:r>
      <w:r>
        <w:rPr>
          <w:b/>
          <w:sz w:val="28"/>
          <w:szCs w:val="28"/>
        </w:rPr>
        <w:tab/>
      </w:r>
      <w:r>
        <w:rPr>
          <w:b/>
          <w:sz w:val="28"/>
          <w:szCs w:val="28"/>
        </w:rPr>
        <w:tab/>
      </w:r>
      <w:hyperlink w:anchor="_FLOW_CHARTS/DIAGRAMS_OR" w:history="1">
        <w:r w:rsidRPr="00663525">
          <w:rPr>
            <w:rStyle w:val="Hyperlink"/>
            <w:rFonts w:cs="Helvetica-Light"/>
            <w:b/>
          </w:rPr>
          <w:t>39</w:t>
        </w:r>
      </w:hyperlink>
    </w:p>
    <w:p w:rsidR="00A819BB" w:rsidRDefault="00735F06" w:rsidP="00A819BB">
      <w:pPr>
        <w:spacing w:after="0"/>
        <w:rPr>
          <w:b/>
          <w:sz w:val="28"/>
          <w:szCs w:val="28"/>
        </w:rPr>
      </w:pPr>
    </w:p>
    <w:p w:rsidR="00A819BB" w:rsidRPr="00D942BF" w:rsidRDefault="007D7D40" w:rsidP="00A819BB">
      <w:pPr>
        <w:pStyle w:val="ListParagraph"/>
        <w:numPr>
          <w:ilvl w:val="0"/>
          <w:numId w:val="6"/>
        </w:numPr>
        <w:spacing w:after="0"/>
        <w:rPr>
          <w:b/>
          <w:sz w:val="28"/>
          <w:szCs w:val="28"/>
        </w:rPr>
      </w:pPr>
      <w:r>
        <w:rPr>
          <w:b/>
          <w:sz w:val="28"/>
          <w:szCs w:val="28"/>
        </w:rPr>
        <w:t>RELATED DOCUMENTS</w:t>
      </w:r>
    </w:p>
    <w:p w:rsidR="00A819BB" w:rsidRDefault="00735F06" w:rsidP="00A819BB">
      <w:pPr>
        <w:pStyle w:val="ListParagraph"/>
        <w:spacing w:after="0"/>
        <w:rPr>
          <w:b/>
          <w:sz w:val="28"/>
          <w:szCs w:val="28"/>
        </w:rPr>
      </w:pPr>
    </w:p>
    <w:p w:rsidR="00A819BB" w:rsidRDefault="007D7D40" w:rsidP="00A819BB">
      <w:pPr>
        <w:pStyle w:val="ListParagraph"/>
        <w:numPr>
          <w:ilvl w:val="0"/>
          <w:numId w:val="6"/>
        </w:numPr>
        <w:spacing w:after="0"/>
        <w:rPr>
          <w:b/>
          <w:sz w:val="28"/>
          <w:szCs w:val="28"/>
        </w:rPr>
      </w:pPr>
      <w:r>
        <w:rPr>
          <w:b/>
          <w:sz w:val="28"/>
          <w:szCs w:val="28"/>
        </w:rPr>
        <w:t>EQUALITY IMPACT ASSESSMENT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6.__EQUALITY" w:history="1">
        <w:r w:rsidRPr="00663525">
          <w:rPr>
            <w:rStyle w:val="Hyperlink"/>
            <w:rFonts w:cs="Helvetica-Light"/>
            <w:b/>
          </w:rPr>
          <w:t>40</w:t>
        </w:r>
      </w:hyperlink>
    </w:p>
    <w:p w:rsidR="00A819BB" w:rsidRDefault="00735F06" w:rsidP="00A819BB">
      <w:pPr>
        <w:pStyle w:val="ListParagraph"/>
        <w:spacing w:after="0"/>
        <w:ind w:left="360"/>
        <w:rPr>
          <w:b/>
          <w:sz w:val="28"/>
          <w:szCs w:val="28"/>
        </w:rPr>
      </w:pPr>
    </w:p>
    <w:p w:rsidR="00A819BB" w:rsidRDefault="007D7D40" w:rsidP="00A819BB">
      <w:pPr>
        <w:pStyle w:val="ListParagraph"/>
        <w:numPr>
          <w:ilvl w:val="0"/>
          <w:numId w:val="6"/>
        </w:numPr>
        <w:spacing w:after="0"/>
        <w:rPr>
          <w:b/>
          <w:sz w:val="28"/>
          <w:szCs w:val="28"/>
        </w:rPr>
      </w:pPr>
      <w:r>
        <w:rPr>
          <w:b/>
          <w:sz w:val="28"/>
          <w:szCs w:val="28"/>
        </w:rPr>
        <w:t>APPENDICIES</w:t>
      </w:r>
    </w:p>
    <w:p w:rsidR="00A819BB" w:rsidRPr="003708FA" w:rsidRDefault="00735F06" w:rsidP="00A819BB">
      <w:pPr>
        <w:pStyle w:val="ListParagraph"/>
        <w:rPr>
          <w:b/>
          <w:sz w:val="28"/>
          <w:szCs w:val="28"/>
        </w:rPr>
      </w:pPr>
    </w:p>
    <w:p w:rsidR="00A819BB" w:rsidRPr="00484E32" w:rsidRDefault="007D7D40" w:rsidP="00A819BB">
      <w:pPr>
        <w:pStyle w:val="ListParagraph"/>
        <w:numPr>
          <w:ilvl w:val="1"/>
          <w:numId w:val="6"/>
        </w:numPr>
        <w:spacing w:after="0"/>
      </w:pPr>
      <w:r w:rsidRPr="00484E32">
        <w:t xml:space="preserve">Appendix 1 – </w:t>
      </w:r>
      <w:hyperlink r:id="rId14" w:history="1">
        <w:r w:rsidRPr="005530A2">
          <w:rPr>
            <w:rStyle w:val="Hyperlink"/>
            <w:rFonts w:cs="Helvetica-Light"/>
          </w:rPr>
          <w:t>NHS CHC Public Information Leaflet</w:t>
        </w:r>
      </w:hyperlink>
    </w:p>
    <w:p w:rsidR="00A819BB" w:rsidRPr="00484E32" w:rsidRDefault="007D7D40" w:rsidP="00A819BB">
      <w:pPr>
        <w:pStyle w:val="ListParagraph"/>
        <w:numPr>
          <w:ilvl w:val="1"/>
          <w:numId w:val="6"/>
        </w:numPr>
        <w:spacing w:after="0"/>
      </w:pPr>
      <w:r w:rsidRPr="00484E32">
        <w:t xml:space="preserve">Appendix 2 – </w:t>
      </w:r>
      <w:hyperlink r:id="rId15" w:history="1">
        <w:r w:rsidRPr="005530A2">
          <w:rPr>
            <w:rStyle w:val="Hyperlink"/>
            <w:rFonts w:cs="Helvetica-Light"/>
          </w:rPr>
          <w:t>NHS CHC Easy Read</w:t>
        </w:r>
      </w:hyperlink>
    </w:p>
    <w:p w:rsidR="00A819BB" w:rsidRPr="00484E32" w:rsidRDefault="007D7D40" w:rsidP="00A819BB">
      <w:pPr>
        <w:pStyle w:val="ListParagraph"/>
        <w:numPr>
          <w:ilvl w:val="1"/>
          <w:numId w:val="6"/>
        </w:numPr>
        <w:spacing w:after="0"/>
      </w:pPr>
      <w:r w:rsidRPr="00484E32">
        <w:t xml:space="preserve">Appendix 3 – </w:t>
      </w:r>
      <w:hyperlink r:id="rId16" w:history="1">
        <w:r w:rsidRPr="005530A2">
          <w:rPr>
            <w:rStyle w:val="Hyperlink"/>
            <w:rFonts w:cs="Helvetica-Light"/>
          </w:rPr>
          <w:t>CHC Checklist</w:t>
        </w:r>
      </w:hyperlink>
    </w:p>
    <w:p w:rsidR="00A819BB" w:rsidRPr="00484E32" w:rsidRDefault="007D7D40" w:rsidP="00A819BB">
      <w:pPr>
        <w:pStyle w:val="ListParagraph"/>
        <w:numPr>
          <w:ilvl w:val="1"/>
          <w:numId w:val="6"/>
        </w:numPr>
        <w:spacing w:after="0"/>
      </w:pPr>
      <w:r w:rsidRPr="00484E32">
        <w:t xml:space="preserve">Appendix 4 – </w:t>
      </w:r>
      <w:hyperlink r:id="rId17" w:history="1">
        <w:r w:rsidRPr="005530A2">
          <w:rPr>
            <w:rStyle w:val="Hyperlink"/>
            <w:rFonts w:cs="Helvetica-Light"/>
          </w:rPr>
          <w:t>CHC Decision Support Tool</w:t>
        </w:r>
      </w:hyperlink>
    </w:p>
    <w:p w:rsidR="00A819BB" w:rsidRPr="00C80E3A" w:rsidRDefault="007D7D40" w:rsidP="00C80E3A">
      <w:pPr>
        <w:pStyle w:val="ListParagraph"/>
        <w:numPr>
          <w:ilvl w:val="1"/>
          <w:numId w:val="6"/>
        </w:numPr>
        <w:spacing w:after="0"/>
      </w:pPr>
      <w:r w:rsidRPr="00484E32">
        <w:t xml:space="preserve">Appendix 5 – </w:t>
      </w:r>
      <w:hyperlink r:id="rId18" w:history="1">
        <w:r w:rsidRPr="005530A2">
          <w:rPr>
            <w:rStyle w:val="Hyperlink"/>
            <w:rFonts w:cs="Helvetica-Light"/>
          </w:rPr>
          <w:t>National Framework for CHC and FNC</w:t>
        </w:r>
      </w:hyperlink>
      <w:r w:rsidRPr="00C80E3A">
        <w:rPr>
          <w:b/>
          <w:sz w:val="36"/>
          <w:lang w:eastAsia="en-GB"/>
        </w:rPr>
        <w:br w:type="page"/>
      </w:r>
    </w:p>
    <w:p w:rsidR="00A819BB" w:rsidRDefault="007D7D40" w:rsidP="00A819BB">
      <w:pPr>
        <w:spacing w:after="0"/>
        <w:rPr>
          <w:b/>
          <w:sz w:val="36"/>
          <w:lang w:eastAsia="en-GB"/>
        </w:rPr>
      </w:pPr>
      <w:r w:rsidRPr="007E6448">
        <w:rPr>
          <w:b/>
          <w:sz w:val="36"/>
          <w:lang w:eastAsia="en-GB"/>
        </w:rPr>
        <w:lastRenderedPageBreak/>
        <w:t>POLICY VERSION CONTROL</w:t>
      </w:r>
    </w:p>
    <w:p w:rsidR="00A819BB" w:rsidRDefault="00735F06" w:rsidP="00A819BB">
      <w:pPr>
        <w:spacing w:after="0"/>
        <w:rPr>
          <w:lang w:eastAsia="en-GB"/>
        </w:rPr>
      </w:pPr>
    </w:p>
    <w:p w:rsidR="00A819BB" w:rsidRDefault="00735F06" w:rsidP="00A819BB">
      <w:pPr>
        <w:spacing w:after="0"/>
        <w:rPr>
          <w:lang w:eastAsia="en-GB"/>
        </w:rPr>
      </w:pPr>
    </w:p>
    <w:tbl>
      <w:tblPr>
        <w:tblStyle w:val="TableGrid"/>
        <w:tblW w:w="0" w:type="auto"/>
        <w:tblLook w:val="04A0" w:firstRow="1" w:lastRow="0" w:firstColumn="1" w:lastColumn="0" w:noHBand="0" w:noVBand="1"/>
      </w:tblPr>
      <w:tblGrid>
        <w:gridCol w:w="2563"/>
        <w:gridCol w:w="2394"/>
        <w:gridCol w:w="1701"/>
        <w:gridCol w:w="2352"/>
      </w:tblGrid>
      <w:tr w:rsidR="00B83B81" w:rsidTr="00A819BB">
        <w:tc>
          <w:tcPr>
            <w:tcW w:w="2563"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POLICY NAME</w:t>
            </w:r>
          </w:p>
        </w:tc>
        <w:tc>
          <w:tcPr>
            <w:tcW w:w="6447" w:type="dxa"/>
            <w:gridSpan w:val="3"/>
          </w:tcPr>
          <w:p w:rsidR="00A819BB" w:rsidRPr="00B050E0" w:rsidRDefault="007D7D40" w:rsidP="00A819BB">
            <w:pPr>
              <w:pStyle w:val="TOCHeader"/>
              <w:rPr>
                <w:b w:val="0"/>
                <w:sz w:val="24"/>
                <w:szCs w:val="24"/>
              </w:rPr>
            </w:pPr>
            <w:r>
              <w:rPr>
                <w:b w:val="0"/>
                <w:sz w:val="24"/>
                <w:szCs w:val="24"/>
              </w:rPr>
              <w:t xml:space="preserve">Continuing Healthcare </w:t>
            </w:r>
          </w:p>
        </w:tc>
      </w:tr>
      <w:tr w:rsidR="00B83B81" w:rsidTr="00A819BB">
        <w:tc>
          <w:tcPr>
            <w:tcW w:w="2563"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Document Description</w:t>
            </w:r>
          </w:p>
        </w:tc>
        <w:tc>
          <w:tcPr>
            <w:tcW w:w="6447" w:type="dxa"/>
            <w:gridSpan w:val="3"/>
          </w:tcPr>
          <w:p w:rsidR="00A819BB" w:rsidRPr="007D7D40" w:rsidRDefault="007D7D40" w:rsidP="00A819BB">
            <w:pPr>
              <w:pStyle w:val="TOCHeader"/>
              <w:spacing w:before="0" w:after="0"/>
              <w:rPr>
                <w:b w:val="0"/>
                <w:color w:val="FF0000"/>
                <w:sz w:val="20"/>
                <w:szCs w:val="24"/>
              </w:rPr>
            </w:pPr>
            <w:r w:rsidRPr="007D7D40">
              <w:rPr>
                <w:b w:val="0"/>
                <w:color w:val="auto"/>
                <w:sz w:val="20"/>
                <w:szCs w:val="24"/>
              </w:rPr>
              <w:t xml:space="preserve">This policy sets out how Lancashire County Council will work, in accordance with the Care Act and the National Framework for Continuing Healthcare, with the NHS to ensure that individuals are assessed if they are eligible for funding from the NHS.  </w:t>
            </w:r>
            <w:r w:rsidRPr="007D7D40">
              <w:rPr>
                <w:b w:val="0"/>
                <w:color w:val="FF0000"/>
                <w:sz w:val="20"/>
                <w:szCs w:val="24"/>
              </w:rPr>
              <w:t xml:space="preserve"> </w:t>
            </w:r>
          </w:p>
          <w:p w:rsidR="00A819BB" w:rsidRPr="007D7D40" w:rsidRDefault="00735F06" w:rsidP="00A819BB">
            <w:pPr>
              <w:pStyle w:val="TOCHeader"/>
              <w:spacing w:before="0" w:after="0"/>
              <w:rPr>
                <w:b w:val="0"/>
                <w:color w:val="FF0000"/>
                <w:sz w:val="20"/>
                <w:szCs w:val="24"/>
              </w:rPr>
            </w:pPr>
          </w:p>
          <w:p w:rsidR="00A819BB" w:rsidRPr="007D7D40" w:rsidRDefault="007D7D40" w:rsidP="00A819BB">
            <w:pPr>
              <w:pStyle w:val="TOCHeader"/>
              <w:spacing w:before="0" w:after="0"/>
              <w:rPr>
                <w:rFonts w:cs="Arial"/>
                <w:b w:val="0"/>
                <w:color w:val="auto"/>
                <w:sz w:val="20"/>
                <w:szCs w:val="24"/>
              </w:rPr>
            </w:pPr>
            <w:r w:rsidRPr="007D7D40">
              <w:rPr>
                <w:rFonts w:cs="Arial"/>
                <w:b w:val="0"/>
                <w:color w:val="auto"/>
                <w:sz w:val="20"/>
                <w:szCs w:val="24"/>
              </w:rPr>
              <w:t xml:space="preserve">Please note that this is an interim policy that aligns with the NHS National Framework and is in response to the county council's legislative responsibilities under both the Framework and the Care Act. It does not reflect the current situation across Lancashire where the current structures and systems do not always facilitate effective and efficient decision making in relation to agreeing the funding of individual's packages of care.  </w:t>
            </w:r>
          </w:p>
          <w:p w:rsidR="00D4711A" w:rsidRPr="007D7D40" w:rsidRDefault="00735F06" w:rsidP="00A819BB">
            <w:pPr>
              <w:pStyle w:val="TOCHeader"/>
              <w:spacing w:before="0" w:after="0"/>
              <w:rPr>
                <w:b w:val="0"/>
                <w:color w:val="auto"/>
                <w:sz w:val="20"/>
                <w:szCs w:val="24"/>
              </w:rPr>
            </w:pPr>
          </w:p>
        </w:tc>
      </w:tr>
      <w:tr w:rsidR="00B83B81" w:rsidTr="00A819BB">
        <w:tc>
          <w:tcPr>
            <w:tcW w:w="2563"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Document Owner</w:t>
            </w:r>
          </w:p>
          <w:p w:rsidR="00A819BB" w:rsidRPr="00B050E0" w:rsidRDefault="00735F06" w:rsidP="00A819BB">
            <w:pPr>
              <w:pStyle w:val="TOCHeader"/>
              <w:jc w:val="left"/>
              <w:rPr>
                <w:sz w:val="24"/>
                <w:szCs w:val="24"/>
              </w:rPr>
            </w:pPr>
          </w:p>
        </w:tc>
        <w:tc>
          <w:tcPr>
            <w:tcW w:w="6447" w:type="dxa"/>
            <w:gridSpan w:val="3"/>
          </w:tcPr>
          <w:p w:rsidR="00A819BB" w:rsidRPr="00484E32" w:rsidRDefault="007D7D40" w:rsidP="00A819BB">
            <w:pPr>
              <w:spacing w:after="0"/>
              <w:rPr>
                <w:rFonts w:eastAsiaTheme="minorHAnsi" w:cs="Arial"/>
                <w:color w:val="1F497D"/>
                <w:sz w:val="22"/>
                <w:szCs w:val="22"/>
                <w:lang w:eastAsia="en-GB"/>
              </w:rPr>
            </w:pPr>
            <w:r w:rsidRPr="00484E32">
              <w:t xml:space="preserve">Ruth Grimley, </w:t>
            </w:r>
            <w:r w:rsidRPr="00484E32">
              <w:rPr>
                <w:rFonts w:cs="Arial"/>
                <w:color w:val="auto"/>
                <w:lang w:eastAsia="en-GB"/>
              </w:rPr>
              <w:t>Continuing Care Support Manager</w:t>
            </w:r>
          </w:p>
          <w:p w:rsidR="00A819BB" w:rsidRPr="00484E32" w:rsidRDefault="00735F06" w:rsidP="00A819BB">
            <w:pPr>
              <w:pStyle w:val="TOCHeader"/>
              <w:rPr>
                <w:b w:val="0"/>
                <w:sz w:val="24"/>
                <w:szCs w:val="24"/>
              </w:rPr>
            </w:pPr>
          </w:p>
        </w:tc>
      </w:tr>
      <w:tr w:rsidR="00B83B81" w:rsidTr="00A819BB">
        <w:tc>
          <w:tcPr>
            <w:tcW w:w="2563"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Document Author</w:t>
            </w:r>
          </w:p>
        </w:tc>
        <w:tc>
          <w:tcPr>
            <w:tcW w:w="2394" w:type="dxa"/>
          </w:tcPr>
          <w:p w:rsidR="00A819BB" w:rsidRPr="00B050E0" w:rsidRDefault="007D7D40" w:rsidP="00A819BB">
            <w:pPr>
              <w:pStyle w:val="TOCHeader"/>
              <w:rPr>
                <w:b w:val="0"/>
                <w:sz w:val="24"/>
                <w:szCs w:val="24"/>
              </w:rPr>
            </w:pPr>
            <w:r>
              <w:rPr>
                <w:b w:val="0"/>
                <w:sz w:val="24"/>
                <w:szCs w:val="24"/>
              </w:rPr>
              <w:t>Ruth Grimley/Sue Lott/Lynne Johnstone</w:t>
            </w:r>
          </w:p>
        </w:tc>
        <w:tc>
          <w:tcPr>
            <w:tcW w:w="1701"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Date</w:t>
            </w:r>
          </w:p>
        </w:tc>
        <w:tc>
          <w:tcPr>
            <w:tcW w:w="2352" w:type="dxa"/>
          </w:tcPr>
          <w:p w:rsidR="00A819BB" w:rsidRPr="00B050E0" w:rsidRDefault="007D7D40" w:rsidP="00A819BB">
            <w:pPr>
              <w:pStyle w:val="TOCHeader"/>
              <w:rPr>
                <w:b w:val="0"/>
                <w:sz w:val="24"/>
                <w:szCs w:val="24"/>
              </w:rPr>
            </w:pPr>
            <w:r>
              <w:rPr>
                <w:b w:val="0"/>
                <w:sz w:val="24"/>
                <w:szCs w:val="24"/>
              </w:rPr>
              <w:t>August 2019</w:t>
            </w:r>
          </w:p>
        </w:tc>
      </w:tr>
      <w:tr w:rsidR="00B83B81" w:rsidTr="00A819BB">
        <w:tc>
          <w:tcPr>
            <w:tcW w:w="2563"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Status</w:t>
            </w:r>
          </w:p>
          <w:p w:rsidR="00A819BB" w:rsidRPr="00B050E0" w:rsidRDefault="00735F06" w:rsidP="00A819BB">
            <w:pPr>
              <w:pStyle w:val="TOCHeader"/>
              <w:rPr>
                <w:sz w:val="24"/>
                <w:szCs w:val="24"/>
              </w:rPr>
            </w:pPr>
          </w:p>
        </w:tc>
        <w:tc>
          <w:tcPr>
            <w:tcW w:w="2394" w:type="dxa"/>
          </w:tcPr>
          <w:p w:rsidR="00A819BB" w:rsidRPr="00B050E0" w:rsidRDefault="007D7D40" w:rsidP="00A819BB">
            <w:pPr>
              <w:pStyle w:val="TOCHeader"/>
              <w:rPr>
                <w:b w:val="0"/>
                <w:sz w:val="24"/>
                <w:szCs w:val="24"/>
              </w:rPr>
            </w:pPr>
            <w:r>
              <w:rPr>
                <w:b w:val="0"/>
                <w:sz w:val="24"/>
                <w:szCs w:val="24"/>
              </w:rPr>
              <w:t>DRAFT</w:t>
            </w:r>
          </w:p>
        </w:tc>
        <w:tc>
          <w:tcPr>
            <w:tcW w:w="1701"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Version</w:t>
            </w:r>
          </w:p>
        </w:tc>
        <w:tc>
          <w:tcPr>
            <w:tcW w:w="2352" w:type="dxa"/>
          </w:tcPr>
          <w:p w:rsidR="00A819BB" w:rsidRPr="00B050E0" w:rsidRDefault="007D7D40" w:rsidP="00A819BB">
            <w:pPr>
              <w:pStyle w:val="TOCHeader"/>
              <w:rPr>
                <w:b w:val="0"/>
                <w:sz w:val="24"/>
                <w:szCs w:val="24"/>
              </w:rPr>
            </w:pPr>
            <w:r>
              <w:rPr>
                <w:b w:val="0"/>
                <w:sz w:val="24"/>
                <w:szCs w:val="24"/>
              </w:rPr>
              <w:t>1.0</w:t>
            </w:r>
          </w:p>
        </w:tc>
      </w:tr>
      <w:tr w:rsidR="00B83B81" w:rsidTr="00A819BB">
        <w:tc>
          <w:tcPr>
            <w:tcW w:w="2563"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Last Review Date</w:t>
            </w:r>
          </w:p>
        </w:tc>
        <w:tc>
          <w:tcPr>
            <w:tcW w:w="2394" w:type="dxa"/>
          </w:tcPr>
          <w:p w:rsidR="00A819BB" w:rsidRPr="00B050E0" w:rsidRDefault="00735F06" w:rsidP="00A819BB">
            <w:pPr>
              <w:pStyle w:val="TOCHeader"/>
              <w:rPr>
                <w:b w:val="0"/>
                <w:sz w:val="24"/>
                <w:szCs w:val="24"/>
              </w:rPr>
            </w:pPr>
          </w:p>
        </w:tc>
        <w:tc>
          <w:tcPr>
            <w:tcW w:w="1701" w:type="dxa"/>
            <w:shd w:val="clear" w:color="auto" w:fill="BFBFBF" w:themeFill="background1" w:themeFillShade="BF"/>
          </w:tcPr>
          <w:p w:rsidR="00A819BB" w:rsidRPr="00B050E0" w:rsidRDefault="007D7D40" w:rsidP="00A819BB">
            <w:pPr>
              <w:pStyle w:val="TOCHeader"/>
              <w:jc w:val="left"/>
              <w:rPr>
                <w:sz w:val="24"/>
                <w:szCs w:val="24"/>
              </w:rPr>
            </w:pPr>
            <w:r w:rsidRPr="00B050E0">
              <w:rPr>
                <w:sz w:val="24"/>
                <w:szCs w:val="24"/>
              </w:rPr>
              <w:t>Next Review Due date</w:t>
            </w:r>
          </w:p>
        </w:tc>
        <w:tc>
          <w:tcPr>
            <w:tcW w:w="2352" w:type="dxa"/>
          </w:tcPr>
          <w:p w:rsidR="00A819BB" w:rsidRPr="00B050E0" w:rsidRDefault="00735F06" w:rsidP="00A819BB">
            <w:pPr>
              <w:pStyle w:val="TOCHeader"/>
              <w:rPr>
                <w:b w:val="0"/>
                <w:sz w:val="24"/>
                <w:szCs w:val="24"/>
              </w:rPr>
            </w:pPr>
          </w:p>
        </w:tc>
      </w:tr>
      <w:tr w:rsidR="00B83B81" w:rsidTr="00A819BB">
        <w:tc>
          <w:tcPr>
            <w:tcW w:w="2563"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Approved by</w:t>
            </w:r>
          </w:p>
        </w:tc>
        <w:tc>
          <w:tcPr>
            <w:tcW w:w="2394" w:type="dxa"/>
          </w:tcPr>
          <w:p w:rsidR="00A819BB" w:rsidRPr="00B050E0" w:rsidRDefault="00735F06" w:rsidP="00A819BB">
            <w:pPr>
              <w:pStyle w:val="TOCHeader"/>
              <w:rPr>
                <w:b w:val="0"/>
                <w:sz w:val="24"/>
                <w:szCs w:val="24"/>
              </w:rPr>
            </w:pPr>
          </w:p>
        </w:tc>
        <w:tc>
          <w:tcPr>
            <w:tcW w:w="1701"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Position</w:t>
            </w:r>
          </w:p>
        </w:tc>
        <w:tc>
          <w:tcPr>
            <w:tcW w:w="2352" w:type="dxa"/>
          </w:tcPr>
          <w:p w:rsidR="00A819BB" w:rsidRPr="00B050E0" w:rsidRDefault="00735F06" w:rsidP="00A819BB">
            <w:pPr>
              <w:pStyle w:val="TOCHeader"/>
              <w:rPr>
                <w:b w:val="0"/>
                <w:sz w:val="24"/>
                <w:szCs w:val="24"/>
              </w:rPr>
            </w:pPr>
          </w:p>
        </w:tc>
      </w:tr>
      <w:tr w:rsidR="00B83B81" w:rsidTr="00A819BB">
        <w:tc>
          <w:tcPr>
            <w:tcW w:w="2563"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Signed</w:t>
            </w:r>
          </w:p>
        </w:tc>
        <w:tc>
          <w:tcPr>
            <w:tcW w:w="2394" w:type="dxa"/>
          </w:tcPr>
          <w:p w:rsidR="00A819BB" w:rsidRPr="00B050E0" w:rsidRDefault="00735F06" w:rsidP="00A819BB">
            <w:pPr>
              <w:pStyle w:val="TOCHeader"/>
              <w:rPr>
                <w:b w:val="0"/>
                <w:sz w:val="24"/>
                <w:szCs w:val="24"/>
              </w:rPr>
            </w:pPr>
          </w:p>
        </w:tc>
        <w:tc>
          <w:tcPr>
            <w:tcW w:w="1701" w:type="dxa"/>
            <w:shd w:val="clear" w:color="auto" w:fill="BFBFBF" w:themeFill="background1" w:themeFillShade="BF"/>
          </w:tcPr>
          <w:p w:rsidR="00A819BB" w:rsidRPr="00B050E0" w:rsidRDefault="007D7D40" w:rsidP="00A819BB">
            <w:pPr>
              <w:pStyle w:val="TOCHeader"/>
              <w:rPr>
                <w:sz w:val="24"/>
                <w:szCs w:val="24"/>
              </w:rPr>
            </w:pPr>
            <w:r w:rsidRPr="00B050E0">
              <w:rPr>
                <w:sz w:val="24"/>
                <w:szCs w:val="24"/>
              </w:rPr>
              <w:t>Date Approved</w:t>
            </w:r>
          </w:p>
        </w:tc>
        <w:tc>
          <w:tcPr>
            <w:tcW w:w="2352" w:type="dxa"/>
          </w:tcPr>
          <w:p w:rsidR="00A819BB" w:rsidRPr="00B050E0" w:rsidRDefault="00735F06" w:rsidP="00A819BB">
            <w:pPr>
              <w:pStyle w:val="TOCHeader"/>
              <w:rPr>
                <w:b w:val="0"/>
                <w:sz w:val="24"/>
                <w:szCs w:val="24"/>
              </w:rPr>
            </w:pPr>
          </w:p>
        </w:tc>
      </w:tr>
    </w:tbl>
    <w:p w:rsidR="00A819BB" w:rsidRDefault="00735F06" w:rsidP="00A819BB">
      <w:pPr>
        <w:spacing w:after="0"/>
        <w:rPr>
          <w:lang w:eastAsia="en-GB"/>
        </w:rPr>
      </w:pPr>
    </w:p>
    <w:p w:rsidR="00A819BB" w:rsidRDefault="00735F06" w:rsidP="00A819BB">
      <w:pPr>
        <w:spacing w:after="0"/>
        <w:rPr>
          <w:lang w:eastAsia="en-GB"/>
        </w:rPr>
      </w:pPr>
    </w:p>
    <w:tbl>
      <w:tblPr>
        <w:tblStyle w:val="TableGrid"/>
        <w:tblW w:w="0" w:type="auto"/>
        <w:tblLook w:val="04A0" w:firstRow="1" w:lastRow="0" w:firstColumn="1" w:lastColumn="0" w:noHBand="0" w:noVBand="1"/>
      </w:tblPr>
      <w:tblGrid>
        <w:gridCol w:w="1274"/>
        <w:gridCol w:w="1274"/>
        <w:gridCol w:w="1275"/>
        <w:gridCol w:w="5187"/>
      </w:tblGrid>
      <w:tr w:rsidR="00B83B81" w:rsidTr="00A819BB">
        <w:tc>
          <w:tcPr>
            <w:tcW w:w="9010" w:type="dxa"/>
            <w:gridSpan w:val="4"/>
            <w:shd w:val="clear" w:color="auto" w:fill="BFBFBF" w:themeFill="background1" w:themeFillShade="BF"/>
          </w:tcPr>
          <w:p w:rsidR="00A819BB" w:rsidRPr="00B050E0" w:rsidRDefault="007D7D40" w:rsidP="00A819BB">
            <w:pPr>
              <w:pStyle w:val="TOCHeader"/>
              <w:jc w:val="center"/>
              <w:rPr>
                <w:sz w:val="24"/>
                <w:szCs w:val="24"/>
              </w:rPr>
            </w:pPr>
            <w:r w:rsidRPr="00B050E0">
              <w:rPr>
                <w:sz w:val="24"/>
                <w:szCs w:val="24"/>
              </w:rPr>
              <w:t>DOCUMENT CHANGE HISTORY</w:t>
            </w:r>
          </w:p>
        </w:tc>
      </w:tr>
      <w:tr w:rsidR="00B83B81" w:rsidTr="00A819BB">
        <w:trPr>
          <w:trHeight w:val="441"/>
        </w:trPr>
        <w:tc>
          <w:tcPr>
            <w:tcW w:w="1274" w:type="dxa"/>
          </w:tcPr>
          <w:p w:rsidR="00A819BB" w:rsidRPr="00B050E0" w:rsidRDefault="007D7D40" w:rsidP="00A819BB">
            <w:pPr>
              <w:pStyle w:val="TOCHeader"/>
              <w:jc w:val="center"/>
              <w:rPr>
                <w:sz w:val="24"/>
                <w:szCs w:val="24"/>
              </w:rPr>
            </w:pPr>
            <w:r w:rsidRPr="00B050E0">
              <w:rPr>
                <w:sz w:val="24"/>
                <w:szCs w:val="24"/>
              </w:rPr>
              <w:t>Version No</w:t>
            </w:r>
          </w:p>
        </w:tc>
        <w:tc>
          <w:tcPr>
            <w:tcW w:w="1274" w:type="dxa"/>
          </w:tcPr>
          <w:p w:rsidR="00A819BB" w:rsidRPr="00B050E0" w:rsidRDefault="007D7D40" w:rsidP="00A819BB">
            <w:pPr>
              <w:pStyle w:val="TOCHeader"/>
              <w:jc w:val="center"/>
              <w:rPr>
                <w:sz w:val="24"/>
                <w:szCs w:val="24"/>
              </w:rPr>
            </w:pPr>
            <w:r w:rsidRPr="00B050E0">
              <w:rPr>
                <w:sz w:val="24"/>
                <w:szCs w:val="24"/>
              </w:rPr>
              <w:t>Date</w:t>
            </w:r>
          </w:p>
        </w:tc>
        <w:tc>
          <w:tcPr>
            <w:tcW w:w="1275" w:type="dxa"/>
          </w:tcPr>
          <w:p w:rsidR="00A819BB" w:rsidRPr="00B050E0" w:rsidRDefault="007D7D40" w:rsidP="00A819BB">
            <w:pPr>
              <w:pStyle w:val="TOCHeader"/>
              <w:jc w:val="center"/>
              <w:rPr>
                <w:sz w:val="24"/>
                <w:szCs w:val="24"/>
              </w:rPr>
            </w:pPr>
            <w:r w:rsidRPr="00B050E0">
              <w:rPr>
                <w:sz w:val="24"/>
                <w:szCs w:val="24"/>
              </w:rPr>
              <w:t>Issues by</w:t>
            </w:r>
          </w:p>
        </w:tc>
        <w:tc>
          <w:tcPr>
            <w:tcW w:w="5187" w:type="dxa"/>
          </w:tcPr>
          <w:p w:rsidR="00A819BB" w:rsidRPr="00B050E0" w:rsidRDefault="007D7D40" w:rsidP="00A819BB">
            <w:pPr>
              <w:pStyle w:val="TOCHeader"/>
              <w:jc w:val="center"/>
              <w:rPr>
                <w:sz w:val="24"/>
                <w:szCs w:val="24"/>
              </w:rPr>
            </w:pPr>
            <w:r w:rsidRPr="00B050E0">
              <w:rPr>
                <w:sz w:val="24"/>
                <w:szCs w:val="24"/>
              </w:rPr>
              <w:t>Reason for change</w:t>
            </w:r>
          </w:p>
        </w:tc>
      </w:tr>
      <w:tr w:rsidR="00B83B81" w:rsidTr="00A819BB">
        <w:trPr>
          <w:trHeight w:val="438"/>
        </w:trPr>
        <w:tc>
          <w:tcPr>
            <w:tcW w:w="1274" w:type="dxa"/>
          </w:tcPr>
          <w:p w:rsidR="00A819BB" w:rsidRPr="00B050E0" w:rsidRDefault="00735F06" w:rsidP="00A819BB">
            <w:pPr>
              <w:pStyle w:val="TOCHeader"/>
              <w:rPr>
                <w:b w:val="0"/>
                <w:sz w:val="24"/>
                <w:szCs w:val="24"/>
              </w:rPr>
            </w:pPr>
          </w:p>
        </w:tc>
        <w:tc>
          <w:tcPr>
            <w:tcW w:w="1274" w:type="dxa"/>
          </w:tcPr>
          <w:p w:rsidR="00A819BB" w:rsidRPr="00B050E0" w:rsidRDefault="00735F06" w:rsidP="00A819BB">
            <w:pPr>
              <w:pStyle w:val="TOCHeader"/>
              <w:rPr>
                <w:b w:val="0"/>
                <w:sz w:val="24"/>
                <w:szCs w:val="24"/>
              </w:rPr>
            </w:pPr>
          </w:p>
        </w:tc>
        <w:tc>
          <w:tcPr>
            <w:tcW w:w="1275" w:type="dxa"/>
          </w:tcPr>
          <w:p w:rsidR="00A819BB" w:rsidRPr="00B050E0" w:rsidRDefault="00735F06" w:rsidP="00A819BB">
            <w:pPr>
              <w:pStyle w:val="TOCHeader"/>
              <w:rPr>
                <w:b w:val="0"/>
                <w:sz w:val="24"/>
                <w:szCs w:val="24"/>
              </w:rPr>
            </w:pPr>
          </w:p>
        </w:tc>
        <w:tc>
          <w:tcPr>
            <w:tcW w:w="5187" w:type="dxa"/>
          </w:tcPr>
          <w:p w:rsidR="00A819BB" w:rsidRPr="00B050E0" w:rsidRDefault="00735F06" w:rsidP="00A819BB">
            <w:pPr>
              <w:pStyle w:val="TOCHeader"/>
              <w:rPr>
                <w:b w:val="0"/>
                <w:sz w:val="24"/>
                <w:szCs w:val="24"/>
              </w:rPr>
            </w:pPr>
          </w:p>
        </w:tc>
      </w:tr>
      <w:tr w:rsidR="00B83B81" w:rsidTr="00A819BB">
        <w:trPr>
          <w:trHeight w:val="438"/>
        </w:trPr>
        <w:tc>
          <w:tcPr>
            <w:tcW w:w="1274" w:type="dxa"/>
          </w:tcPr>
          <w:p w:rsidR="00A819BB" w:rsidRPr="00B050E0" w:rsidRDefault="00735F06" w:rsidP="00A819BB">
            <w:pPr>
              <w:pStyle w:val="TOCHeader"/>
              <w:rPr>
                <w:b w:val="0"/>
                <w:sz w:val="24"/>
                <w:szCs w:val="24"/>
              </w:rPr>
            </w:pPr>
          </w:p>
        </w:tc>
        <w:tc>
          <w:tcPr>
            <w:tcW w:w="1274" w:type="dxa"/>
          </w:tcPr>
          <w:p w:rsidR="00A819BB" w:rsidRPr="00B050E0" w:rsidRDefault="00735F06" w:rsidP="00A819BB">
            <w:pPr>
              <w:pStyle w:val="TOCHeader"/>
              <w:rPr>
                <w:b w:val="0"/>
                <w:sz w:val="24"/>
                <w:szCs w:val="24"/>
              </w:rPr>
            </w:pPr>
          </w:p>
        </w:tc>
        <w:tc>
          <w:tcPr>
            <w:tcW w:w="1275" w:type="dxa"/>
          </w:tcPr>
          <w:p w:rsidR="00A819BB" w:rsidRPr="00B050E0" w:rsidRDefault="00735F06" w:rsidP="00A819BB">
            <w:pPr>
              <w:pStyle w:val="TOCHeader"/>
              <w:rPr>
                <w:b w:val="0"/>
                <w:sz w:val="24"/>
                <w:szCs w:val="24"/>
              </w:rPr>
            </w:pPr>
          </w:p>
        </w:tc>
        <w:tc>
          <w:tcPr>
            <w:tcW w:w="5187" w:type="dxa"/>
          </w:tcPr>
          <w:p w:rsidR="00A819BB" w:rsidRPr="00B050E0" w:rsidRDefault="00735F06" w:rsidP="00A819BB">
            <w:pPr>
              <w:pStyle w:val="TOCHeader"/>
              <w:rPr>
                <w:b w:val="0"/>
                <w:sz w:val="24"/>
                <w:szCs w:val="24"/>
              </w:rPr>
            </w:pPr>
          </w:p>
        </w:tc>
      </w:tr>
    </w:tbl>
    <w:p w:rsidR="00A819BB" w:rsidRDefault="00735F06" w:rsidP="00A819BB">
      <w:pPr>
        <w:spacing w:after="0"/>
        <w:rPr>
          <w:lang w:eastAsia="en-GB"/>
        </w:rPr>
      </w:pPr>
    </w:p>
    <w:p w:rsidR="00C80E3A" w:rsidRDefault="00735F06" w:rsidP="00A819BB">
      <w:pPr>
        <w:spacing w:after="0"/>
        <w:rPr>
          <w:rFonts w:cs="Arial"/>
        </w:rPr>
      </w:pPr>
      <w:bookmarkStart w:id="3" w:name="_POLICY_STATEMENT"/>
      <w:bookmarkEnd w:id="3"/>
    </w:p>
    <w:p w:rsidR="007D7D40" w:rsidRDefault="007D7D40" w:rsidP="00A819BB">
      <w:pPr>
        <w:spacing w:after="0"/>
        <w:rPr>
          <w:rFonts w:cs="Arial"/>
        </w:rPr>
      </w:pPr>
    </w:p>
    <w:p w:rsidR="007D7D40" w:rsidRDefault="007D7D40" w:rsidP="00A819BB">
      <w:pPr>
        <w:spacing w:after="0"/>
        <w:rPr>
          <w:rFonts w:cs="Arial"/>
        </w:rPr>
      </w:pPr>
    </w:p>
    <w:p w:rsidR="007D7D40" w:rsidRDefault="007D7D40" w:rsidP="00A819BB">
      <w:pPr>
        <w:spacing w:after="0"/>
        <w:rPr>
          <w:rFonts w:cs="Arial"/>
        </w:rPr>
      </w:pPr>
    </w:p>
    <w:p w:rsidR="007D7D40" w:rsidRDefault="007D7D40" w:rsidP="00A819BB">
      <w:pPr>
        <w:spacing w:after="0"/>
        <w:rPr>
          <w:rFonts w:cs="Arial"/>
        </w:rPr>
      </w:pPr>
    </w:p>
    <w:p w:rsidR="00D4711A" w:rsidRDefault="00735F06" w:rsidP="00A819BB">
      <w:pPr>
        <w:spacing w:after="0"/>
        <w:rPr>
          <w:rFonts w:cs="Arial"/>
        </w:rPr>
      </w:pPr>
    </w:p>
    <w:p w:rsidR="00C80E3A" w:rsidRDefault="007D7D40" w:rsidP="005A2CE0">
      <w:pPr>
        <w:pStyle w:val="ListParagraph"/>
        <w:numPr>
          <w:ilvl w:val="0"/>
          <w:numId w:val="32"/>
        </w:numPr>
        <w:spacing w:after="0"/>
        <w:rPr>
          <w:rFonts w:cs="Arial"/>
          <w:b/>
          <w:sz w:val="28"/>
        </w:rPr>
      </w:pPr>
      <w:r w:rsidRPr="00C80E3A">
        <w:rPr>
          <w:rFonts w:cs="Arial"/>
          <w:b/>
          <w:sz w:val="28"/>
        </w:rPr>
        <w:lastRenderedPageBreak/>
        <w:t>POLICY STATEMENT</w:t>
      </w:r>
    </w:p>
    <w:p w:rsidR="00C80E3A" w:rsidRPr="00C80E3A" w:rsidRDefault="00735F06" w:rsidP="00C80E3A">
      <w:pPr>
        <w:pStyle w:val="ListParagraph"/>
        <w:spacing w:after="0"/>
        <w:ind w:left="360"/>
        <w:rPr>
          <w:rFonts w:cs="Arial"/>
          <w:b/>
          <w:sz w:val="28"/>
        </w:rPr>
      </w:pPr>
    </w:p>
    <w:p w:rsidR="00A819BB" w:rsidRPr="00C80E3A" w:rsidRDefault="007D7D40" w:rsidP="00C80E3A">
      <w:pPr>
        <w:spacing w:after="0"/>
        <w:rPr>
          <w:rFonts w:cs="Arial"/>
        </w:rPr>
      </w:pPr>
      <w:r w:rsidRPr="00C80E3A">
        <w:rPr>
          <w:rFonts w:cs="Arial"/>
        </w:rPr>
        <w:t xml:space="preserve">Please note that this is an interim Policy that aligns with the NHS National Framework and is in response to the county council's legislative responsibilities under both the Framework and the Care Act. It </w:t>
      </w:r>
      <w:r w:rsidRPr="00C80E3A">
        <w:rPr>
          <w:rFonts w:cs="Arial"/>
          <w:i/>
        </w:rPr>
        <w:t>does not</w:t>
      </w:r>
      <w:r w:rsidRPr="00C80E3A">
        <w:rPr>
          <w:rFonts w:cs="Arial"/>
        </w:rPr>
        <w:t xml:space="preserve"> reflect the current situation across Lancashire where the current structures and systems do not always facilitate effective and efficient decision making in relation to agreeing the funding of individual's packages of care.  This can result in financial risk to the council's budget position in circumstances where the county council steps in to provide funding on a 'no prejudice'/short term basis but cannot then quickly and easily get to a position where funds are recovered from the NHS.</w:t>
      </w:r>
    </w:p>
    <w:p w:rsidR="00A819BB" w:rsidRPr="00C80E3A" w:rsidRDefault="00735F06" w:rsidP="00A819BB">
      <w:pPr>
        <w:spacing w:after="0"/>
        <w:rPr>
          <w:rFonts w:cs="Arial"/>
        </w:rPr>
      </w:pPr>
    </w:p>
    <w:p w:rsidR="00A819BB" w:rsidRPr="00C80E3A" w:rsidRDefault="007D7D40" w:rsidP="00A819BB">
      <w:pPr>
        <w:spacing w:after="0"/>
        <w:rPr>
          <w:rFonts w:cs="Arial"/>
        </w:rPr>
      </w:pPr>
      <w:r w:rsidRPr="00C80E3A">
        <w:rPr>
          <w:rFonts w:cs="Arial"/>
        </w:rPr>
        <w:t>Work is underway to develop local policies across the county council and the NHS (the system) to agree where responsibilities begin and cease. Once these policies have been agreed, this policy will be updated.</w:t>
      </w:r>
    </w:p>
    <w:p w:rsidR="00A819BB" w:rsidRPr="00C80E3A" w:rsidRDefault="00735F06" w:rsidP="00A819BB">
      <w:pPr>
        <w:spacing w:after="0"/>
        <w:rPr>
          <w:rFonts w:cs="Arial"/>
        </w:rPr>
      </w:pPr>
    </w:p>
    <w:p w:rsidR="00A819BB" w:rsidRPr="00C80E3A" w:rsidRDefault="007D7D40" w:rsidP="00A819BB">
      <w:pPr>
        <w:spacing w:after="0"/>
        <w:rPr>
          <w:rFonts w:cs="Arial"/>
        </w:rPr>
      </w:pPr>
      <w:r w:rsidRPr="00C80E3A">
        <w:rPr>
          <w:rFonts w:cs="Arial"/>
        </w:rPr>
        <w:t>The county council puts the people it serves at the heart of everything it does and the council wants to make sure that our social care staff consider CHC as part of the Assessment of Needs policy and, where an individual is being assessed for CHC, that their needs are accommodated as far as the county council can.  In some cases, this may mean that the county council may not be able to provide care and support whilst a CHC decision is being made by the NHS (normally 28 days).</w:t>
      </w:r>
    </w:p>
    <w:p w:rsidR="00A819BB" w:rsidRPr="00C80E3A" w:rsidRDefault="00735F06" w:rsidP="00A819BB">
      <w:pPr>
        <w:spacing w:after="0"/>
        <w:rPr>
          <w:rFonts w:cs="Arial"/>
        </w:rPr>
      </w:pPr>
    </w:p>
    <w:p w:rsidR="00A819BB" w:rsidRPr="00C80E3A" w:rsidRDefault="007D7D40" w:rsidP="00A819BB">
      <w:pPr>
        <w:spacing w:after="0"/>
        <w:rPr>
          <w:rFonts w:cs="Arial"/>
        </w:rPr>
      </w:pPr>
      <w:r w:rsidRPr="00C80E3A">
        <w:rPr>
          <w:rFonts w:cs="Arial"/>
        </w:rPr>
        <w:t>Although through this legislation the county council has to follow a process, while we are committed to understanding the needs of all individuals there are some limitations to what the county council can deliver at present if it wishes to avoid incurring additional costs that should be met by the NHS.</w:t>
      </w:r>
    </w:p>
    <w:p w:rsidR="00A819BB" w:rsidRDefault="00735F06" w:rsidP="00A819BB">
      <w:pPr>
        <w:spacing w:after="0" w:line="276" w:lineRule="auto"/>
        <w:rPr>
          <w:rFonts w:cs="Arial"/>
          <w:color w:val="548DD4" w:themeColor="text2" w:themeTint="99"/>
        </w:rPr>
      </w:pPr>
    </w:p>
    <w:p w:rsidR="00A819BB" w:rsidRPr="00AB68D0" w:rsidRDefault="007D7D40" w:rsidP="00AB68D0">
      <w:pPr>
        <w:spacing w:after="0" w:line="276" w:lineRule="auto"/>
        <w:rPr>
          <w:rFonts w:cs="Arial"/>
          <w:b/>
          <w:color w:val="auto"/>
        </w:rPr>
      </w:pPr>
      <w:r>
        <w:rPr>
          <w:rFonts w:cs="Arial"/>
          <w:b/>
          <w:color w:val="auto"/>
        </w:rPr>
        <w:t>1.1</w:t>
      </w:r>
      <w:r>
        <w:rPr>
          <w:rFonts w:cs="Arial"/>
          <w:b/>
          <w:color w:val="auto"/>
        </w:rPr>
        <w:tab/>
      </w:r>
      <w:r w:rsidRPr="00AB68D0">
        <w:rPr>
          <w:rFonts w:cs="Arial"/>
          <w:b/>
          <w:color w:val="auto"/>
        </w:rPr>
        <w:t>NHS Continuing Healthcare National Framework</w:t>
      </w:r>
    </w:p>
    <w:p w:rsidR="00A819BB" w:rsidRPr="00AB68D0" w:rsidRDefault="00735F06" w:rsidP="00AB68D0">
      <w:pPr>
        <w:spacing w:after="0" w:line="276" w:lineRule="auto"/>
        <w:ind w:left="360"/>
        <w:rPr>
          <w:rFonts w:cs="Arial"/>
          <w:b/>
          <w:color w:val="auto"/>
        </w:rPr>
      </w:pPr>
    </w:p>
    <w:p w:rsidR="00A819BB" w:rsidRPr="003708FA" w:rsidRDefault="007D7D40" w:rsidP="00AB68D0">
      <w:pPr>
        <w:spacing w:after="0"/>
        <w:rPr>
          <w:rFonts w:eastAsia="Cambria" w:cs="Arial"/>
          <w:color w:val="auto"/>
          <w:lang w:eastAsia="en-GB"/>
        </w:rPr>
      </w:pPr>
      <w:r w:rsidRPr="003708FA">
        <w:rPr>
          <w:rFonts w:eastAsia="Cambria" w:cs="Arial"/>
          <w:color w:val="auto"/>
          <w:lang w:eastAsia="en-GB"/>
        </w:rPr>
        <w:t xml:space="preserve">This revised </w:t>
      </w:r>
      <w:hyperlink r:id="rId19" w:history="1">
        <w:r w:rsidRPr="003708FA">
          <w:rPr>
            <w:rStyle w:val="Hyperlink"/>
            <w:rFonts w:eastAsia="Cambria"/>
            <w:lang w:eastAsia="en-GB"/>
          </w:rPr>
          <w:t>National Framework</w:t>
        </w:r>
      </w:hyperlink>
      <w:r w:rsidRPr="003708FA">
        <w:rPr>
          <w:rFonts w:eastAsia="Cambria" w:cs="Arial"/>
          <w:color w:val="auto"/>
          <w:lang w:eastAsia="en-GB"/>
        </w:rPr>
        <w:t xml:space="preserve"> takes account of legislative changes brought about by the Care Act 2014, which preserves the existing boundary and limits of </w:t>
      </w:r>
      <w:r>
        <w:rPr>
          <w:rFonts w:eastAsia="Cambria" w:cs="Arial"/>
          <w:color w:val="auto"/>
          <w:lang w:eastAsia="en-GB"/>
        </w:rPr>
        <w:t>L</w:t>
      </w:r>
      <w:r w:rsidRPr="003708FA">
        <w:rPr>
          <w:rFonts w:eastAsia="Cambria" w:cs="Arial"/>
          <w:color w:val="auto"/>
          <w:lang w:eastAsia="en-GB"/>
        </w:rPr>
        <w:t xml:space="preserve">ocal </w:t>
      </w:r>
      <w:r>
        <w:rPr>
          <w:rFonts w:eastAsia="Cambria" w:cs="Arial"/>
          <w:color w:val="auto"/>
          <w:lang w:eastAsia="en-GB"/>
        </w:rPr>
        <w:t>A</w:t>
      </w:r>
      <w:r w:rsidRPr="003708FA">
        <w:rPr>
          <w:rFonts w:eastAsia="Cambria" w:cs="Arial"/>
          <w:color w:val="auto"/>
          <w:lang w:eastAsia="en-GB"/>
        </w:rPr>
        <w:t xml:space="preserve">uthority responsibility in relation to the provision of nursing and/or healthcare </w:t>
      </w:r>
    </w:p>
    <w:p w:rsidR="00A819BB" w:rsidRPr="003708FA" w:rsidRDefault="00735F06" w:rsidP="00A819BB">
      <w:pPr>
        <w:spacing w:after="0"/>
        <w:rPr>
          <w:rFonts w:eastAsia="Cambria" w:cs="Arial"/>
          <w:color w:val="auto"/>
          <w:lang w:eastAsia="en-GB"/>
        </w:rPr>
      </w:pPr>
    </w:p>
    <w:p w:rsidR="00A819BB" w:rsidRPr="003708FA" w:rsidRDefault="007D7D40" w:rsidP="00A819BB">
      <w:pPr>
        <w:spacing w:after="0"/>
        <w:rPr>
          <w:rFonts w:eastAsia="Cambria" w:cs="Arial"/>
          <w:color w:val="auto"/>
          <w:lang w:eastAsia="en-GB"/>
        </w:rPr>
      </w:pPr>
      <w:r w:rsidRPr="003708FA">
        <w:rPr>
          <w:rFonts w:eastAsia="Cambria" w:cs="Arial"/>
          <w:color w:val="auto"/>
          <w:lang w:eastAsia="en-GB"/>
        </w:rPr>
        <w:t xml:space="preserve">The revised 2018 National Framework sets out the principles and processes of NHS Continuing Healthcare and NHS-funded Nursing Care. This guidance replaces the previous version of the National Framework, published in November 2012, and was implemented on 1 October 2018. Practice guidance is included to support staff delivering NHS Continuing Healthcare. </w:t>
      </w:r>
    </w:p>
    <w:p w:rsidR="00A819BB" w:rsidRPr="003708FA" w:rsidRDefault="00735F06" w:rsidP="00A819BB">
      <w:pPr>
        <w:spacing w:after="0"/>
        <w:rPr>
          <w:rFonts w:eastAsia="Cambria" w:cs="Arial"/>
          <w:color w:val="auto"/>
          <w:lang w:eastAsia="en-GB"/>
        </w:rPr>
      </w:pPr>
    </w:p>
    <w:p w:rsidR="00A819BB" w:rsidRPr="003708FA" w:rsidRDefault="007D7D40" w:rsidP="00A819BB">
      <w:pPr>
        <w:spacing w:after="0"/>
        <w:rPr>
          <w:rFonts w:eastAsia="Cambria" w:cs="Arial"/>
          <w:color w:val="auto"/>
          <w:lang w:eastAsia="en-GB"/>
        </w:rPr>
      </w:pPr>
      <w:r w:rsidRPr="003708FA">
        <w:rPr>
          <w:rFonts w:eastAsia="Cambria" w:cs="Arial"/>
          <w:color w:val="auto"/>
          <w:lang w:eastAsia="en-GB"/>
        </w:rPr>
        <w:t xml:space="preserve">This revised 2018 National Framework followed an extensive period of external engagement with stakeholders, across the NHS, Local Authorities, and patient representative groups. </w:t>
      </w:r>
    </w:p>
    <w:p w:rsidR="00A819BB" w:rsidRPr="003708FA" w:rsidRDefault="00735F06" w:rsidP="00A819BB">
      <w:pPr>
        <w:spacing w:after="0"/>
        <w:rPr>
          <w:rFonts w:eastAsia="Cambria" w:cs="Arial"/>
          <w:color w:val="auto"/>
          <w:lang w:eastAsia="en-GB"/>
        </w:rPr>
      </w:pPr>
    </w:p>
    <w:p w:rsidR="00A819BB" w:rsidRPr="003708FA" w:rsidRDefault="007D7D40" w:rsidP="00A819BB">
      <w:pPr>
        <w:spacing w:after="0"/>
        <w:rPr>
          <w:rFonts w:eastAsia="Cambria" w:cs="Arial"/>
          <w:color w:val="auto"/>
          <w:lang w:eastAsia="en-GB"/>
        </w:rPr>
      </w:pPr>
      <w:r w:rsidRPr="003708FA">
        <w:rPr>
          <w:rFonts w:eastAsia="Cambria" w:cs="Arial"/>
          <w:color w:val="auto"/>
          <w:lang w:eastAsia="en-GB"/>
        </w:rPr>
        <w:t>The 2018 National Framework has been collaboratively written by the Department, NHS-England and Local Authorities</w:t>
      </w:r>
      <w:r>
        <w:rPr>
          <w:rFonts w:eastAsia="Cambria" w:cs="Arial"/>
          <w:color w:val="auto"/>
          <w:lang w:eastAsia="en-GB"/>
        </w:rPr>
        <w:t xml:space="preserve"> and </w:t>
      </w:r>
      <w:r w:rsidRPr="003708FA">
        <w:rPr>
          <w:rFonts w:eastAsia="Cambria" w:cs="Arial"/>
          <w:color w:val="auto"/>
          <w:lang w:eastAsia="en-GB"/>
        </w:rPr>
        <w:t xml:space="preserve">clarifies a number of policy areas, including: </w:t>
      </w:r>
    </w:p>
    <w:p w:rsidR="00A819BB" w:rsidRPr="003708FA" w:rsidRDefault="00735F06" w:rsidP="00A819BB">
      <w:pPr>
        <w:spacing w:after="38"/>
        <w:jc w:val="left"/>
        <w:rPr>
          <w:rFonts w:eastAsia="Cambria" w:cs="Arial"/>
          <w:color w:val="auto"/>
          <w:lang w:eastAsia="en-GB"/>
        </w:rPr>
      </w:pPr>
    </w:p>
    <w:p w:rsidR="00A819BB" w:rsidRPr="003708FA" w:rsidRDefault="007D7D40" w:rsidP="00A819BB">
      <w:pPr>
        <w:spacing w:after="38"/>
        <w:ind w:left="720"/>
        <w:jc w:val="left"/>
        <w:rPr>
          <w:rFonts w:eastAsia="Cambria" w:cs="Arial"/>
          <w:color w:val="auto"/>
          <w:lang w:eastAsia="en-GB"/>
        </w:rPr>
      </w:pPr>
      <w:r w:rsidRPr="003708FA">
        <w:rPr>
          <w:rFonts w:eastAsia="Cambria" w:cs="Arial"/>
          <w:color w:val="auto"/>
          <w:lang w:eastAsia="en-GB"/>
        </w:rPr>
        <w:lastRenderedPageBreak/>
        <w:t xml:space="preserve">a) Setting out that the majority of NHS Continuing Healthcare assessments should take place outside of acute hospital settings. This will support accurate assessments of need and reduce unnecessary stays in hospital. </w:t>
      </w:r>
    </w:p>
    <w:p w:rsidR="00A819BB" w:rsidRPr="003708FA" w:rsidRDefault="00735F06" w:rsidP="00A819BB">
      <w:pPr>
        <w:spacing w:after="38"/>
        <w:ind w:left="720"/>
        <w:jc w:val="left"/>
        <w:rPr>
          <w:rFonts w:eastAsia="Cambria" w:cs="Arial"/>
          <w:color w:val="auto"/>
          <w:lang w:eastAsia="en-GB"/>
        </w:rPr>
      </w:pPr>
    </w:p>
    <w:p w:rsidR="00A819BB" w:rsidRPr="003708FA" w:rsidRDefault="007D7D40" w:rsidP="00A819BB">
      <w:pPr>
        <w:spacing w:after="38"/>
        <w:ind w:left="720"/>
        <w:jc w:val="left"/>
        <w:rPr>
          <w:rFonts w:eastAsia="Cambria" w:cs="Arial"/>
          <w:color w:val="auto"/>
          <w:lang w:eastAsia="en-GB"/>
        </w:rPr>
      </w:pPr>
      <w:r w:rsidRPr="003708FA">
        <w:rPr>
          <w:rFonts w:eastAsia="Cambria" w:cs="Arial"/>
          <w:color w:val="auto"/>
          <w:lang w:eastAsia="en-GB"/>
        </w:rPr>
        <w:t xml:space="preserve">b) Providing additional advice for staff on when individuals do and do not need to be screened for NHS Continuing Healthcare in order to reduce unnecessary assessment processes and respond to a call for greater clarity on this. </w:t>
      </w:r>
    </w:p>
    <w:p w:rsidR="00A819BB" w:rsidRPr="003708FA" w:rsidRDefault="00735F06" w:rsidP="00A819BB">
      <w:pPr>
        <w:spacing w:after="0"/>
        <w:rPr>
          <w:rFonts w:eastAsia="Cambria" w:cs="Arial"/>
          <w:color w:val="auto"/>
          <w:lang w:eastAsia="en-GB"/>
        </w:rPr>
      </w:pPr>
    </w:p>
    <w:p w:rsidR="00A819BB" w:rsidRPr="003708FA" w:rsidRDefault="007D7D40" w:rsidP="00A819BB">
      <w:pPr>
        <w:spacing w:after="0"/>
        <w:rPr>
          <w:rFonts w:eastAsia="Cambria" w:cs="Arial"/>
          <w:color w:val="auto"/>
          <w:lang w:eastAsia="en-GB"/>
        </w:rPr>
      </w:pPr>
      <w:r w:rsidRPr="003708FA">
        <w:rPr>
          <w:rFonts w:eastAsia="Cambria" w:cs="Arial"/>
          <w:color w:val="auto"/>
          <w:lang w:eastAsia="en-GB"/>
        </w:rPr>
        <w:t>In addition to the 2018 revision of the National Framework, there is also an update to the Practice Guidance and the annexes which accompany the Framework. The user notes for the Checklist, Decision Support Tool and Fast Track Pathway Tool have been updated</w:t>
      </w:r>
      <w:r>
        <w:rPr>
          <w:rFonts w:eastAsia="Cambria" w:cs="Arial"/>
          <w:color w:val="auto"/>
          <w:lang w:eastAsia="en-GB"/>
        </w:rPr>
        <w:t xml:space="preserve"> (see Appendix 1-4)</w:t>
      </w:r>
      <w:r w:rsidRPr="003708FA">
        <w:rPr>
          <w:rFonts w:eastAsia="Cambria" w:cs="Arial"/>
          <w:color w:val="auto"/>
          <w:lang w:eastAsia="en-GB"/>
        </w:rPr>
        <w:t xml:space="preserve">, alongside some minor clarifications to the domain wordings and descriptors. The updated National Tools are to be used from 1st October 2018 alongside the updated National Framework. </w:t>
      </w:r>
    </w:p>
    <w:p w:rsidR="00A819BB" w:rsidRPr="003708FA" w:rsidRDefault="00735F06" w:rsidP="00A819BB">
      <w:pPr>
        <w:spacing w:after="0"/>
        <w:jc w:val="left"/>
        <w:rPr>
          <w:rFonts w:eastAsia="Cambria" w:cs="Arial"/>
          <w:color w:val="auto"/>
          <w:lang w:eastAsia="en-GB"/>
        </w:rPr>
      </w:pPr>
    </w:p>
    <w:p w:rsidR="00A819BB" w:rsidRPr="003708FA" w:rsidRDefault="007D7D40" w:rsidP="00AB68D0">
      <w:pPr>
        <w:spacing w:after="0"/>
        <w:rPr>
          <w:rFonts w:eastAsia="Cambria" w:cs="Arial"/>
          <w:color w:val="auto"/>
          <w:lang w:eastAsia="en-GB"/>
        </w:rPr>
      </w:pPr>
      <w:r w:rsidRPr="003708FA">
        <w:rPr>
          <w:rFonts w:eastAsia="Cambria" w:cs="Arial"/>
          <w:color w:val="auto"/>
          <w:lang w:eastAsia="en-GB"/>
        </w:rPr>
        <w:t xml:space="preserve">Importantly, none of the 2018 amendments and clarifications to the National Framework, Practice Guidance, annexes or National Tools are intended to change the eligibility criteria for NHS Continuing Healthcare. </w:t>
      </w:r>
    </w:p>
    <w:p w:rsidR="00A819BB" w:rsidRPr="003708FA" w:rsidRDefault="00735F06" w:rsidP="00A819BB">
      <w:pPr>
        <w:spacing w:after="0"/>
        <w:jc w:val="left"/>
        <w:rPr>
          <w:rFonts w:eastAsia="Cambria" w:cs="Arial"/>
          <w:color w:val="auto"/>
          <w:lang w:eastAsia="en-GB"/>
        </w:rPr>
      </w:pPr>
    </w:p>
    <w:p w:rsidR="00A819BB" w:rsidRPr="003708FA" w:rsidRDefault="007D7D40" w:rsidP="00AB68D0">
      <w:pPr>
        <w:spacing w:after="0"/>
        <w:rPr>
          <w:rFonts w:eastAsia="Cambria" w:cs="Arial"/>
          <w:color w:val="auto"/>
          <w:lang w:eastAsia="en-GB"/>
        </w:rPr>
      </w:pPr>
      <w:r w:rsidRPr="003708FA">
        <w:rPr>
          <w:color w:val="auto"/>
        </w:rPr>
        <w:t>As part of LCC's responsibility to ensure consistent application of the National Framework, a review of Checklist completion, the pattern of recommendations made by LCC staff may be undertaken, in order to improve practice.</w:t>
      </w:r>
    </w:p>
    <w:p w:rsidR="00A819BB" w:rsidRDefault="00735F06" w:rsidP="00A819BB">
      <w:pPr>
        <w:spacing w:after="0" w:line="276" w:lineRule="auto"/>
        <w:rPr>
          <w:rFonts w:cs="Arial"/>
          <w:color w:val="548DD4" w:themeColor="text2" w:themeTint="99"/>
        </w:rPr>
      </w:pPr>
    </w:p>
    <w:p w:rsidR="00A819BB" w:rsidRPr="00484E32" w:rsidRDefault="007D7D40" w:rsidP="00A819BB">
      <w:pPr>
        <w:spacing w:after="0" w:line="276" w:lineRule="auto"/>
        <w:rPr>
          <w:rFonts w:cs="Arial"/>
          <w:b/>
          <w:color w:val="auto"/>
        </w:rPr>
      </w:pPr>
      <w:r>
        <w:rPr>
          <w:rFonts w:cs="Arial"/>
          <w:b/>
          <w:color w:val="auto"/>
        </w:rPr>
        <w:t>1.2</w:t>
      </w:r>
      <w:r>
        <w:rPr>
          <w:rFonts w:cs="Arial"/>
          <w:b/>
          <w:color w:val="auto"/>
        </w:rPr>
        <w:tab/>
        <w:t xml:space="preserve">The </w:t>
      </w:r>
      <w:r w:rsidRPr="00484E32">
        <w:rPr>
          <w:rFonts w:cs="Arial"/>
          <w:b/>
          <w:color w:val="auto"/>
        </w:rPr>
        <w:t xml:space="preserve">Care Act </w:t>
      </w:r>
      <w:r>
        <w:rPr>
          <w:rFonts w:cs="Arial"/>
          <w:b/>
          <w:color w:val="auto"/>
        </w:rPr>
        <w:t xml:space="preserve">2014 </w:t>
      </w:r>
      <w:r w:rsidRPr="00484E32">
        <w:rPr>
          <w:rFonts w:cs="Arial"/>
          <w:b/>
          <w:color w:val="auto"/>
        </w:rPr>
        <w:t xml:space="preserve">and Continuing Healthcare </w:t>
      </w:r>
    </w:p>
    <w:p w:rsidR="00AB68D0" w:rsidRDefault="00735F06" w:rsidP="00A819BB">
      <w:pPr>
        <w:spacing w:after="0" w:line="276" w:lineRule="auto"/>
        <w:rPr>
          <w:rFonts w:cs="Arial"/>
          <w:color w:val="auto"/>
        </w:rPr>
      </w:pPr>
    </w:p>
    <w:p w:rsidR="00A819BB" w:rsidRDefault="007D7D40" w:rsidP="00AB68D0">
      <w:pPr>
        <w:spacing w:after="0"/>
        <w:rPr>
          <w:rFonts w:cs="Arial"/>
          <w:color w:val="auto"/>
        </w:rPr>
      </w:pPr>
      <w:r w:rsidRPr="00484E32">
        <w:rPr>
          <w:rFonts w:cs="Arial"/>
          <w:color w:val="auto"/>
        </w:rPr>
        <w:t xml:space="preserve">As part of the </w:t>
      </w:r>
      <w:hyperlink r:id="rId20" w:history="1">
        <w:r w:rsidRPr="00484E32">
          <w:rPr>
            <w:rStyle w:val="Hyperlink"/>
          </w:rPr>
          <w:t>Assessment of Needs</w:t>
        </w:r>
      </w:hyperlink>
      <w:r>
        <w:rPr>
          <w:rFonts w:cs="Arial"/>
          <w:color w:val="auto"/>
        </w:rPr>
        <w:t xml:space="preserve"> </w:t>
      </w:r>
      <w:r w:rsidRPr="00484E32">
        <w:rPr>
          <w:rFonts w:cs="Arial"/>
          <w:color w:val="auto"/>
        </w:rPr>
        <w:t>process, the county council will consider whether the person's needs could be eligible for Continuing Healthcare.  Continuing Healthcare is a package of care provided over a set period of time, and then reviewed, to a person aged 18 or over, to meet significant and complex physical or mental health needs that have arisen as a result of disability, accident or illness.</w:t>
      </w:r>
    </w:p>
    <w:p w:rsidR="00AB68D0" w:rsidRPr="00484E32" w:rsidRDefault="00735F06" w:rsidP="00AB68D0">
      <w:pPr>
        <w:spacing w:after="0"/>
        <w:rPr>
          <w:rFonts w:cs="Arial"/>
          <w:color w:val="auto"/>
        </w:rPr>
      </w:pPr>
    </w:p>
    <w:p w:rsidR="00A819BB" w:rsidRDefault="007D7D40" w:rsidP="00AB68D0">
      <w:pPr>
        <w:autoSpaceDE/>
        <w:autoSpaceDN/>
        <w:adjustRightInd/>
        <w:spacing w:after="0"/>
        <w:rPr>
          <w:rFonts w:eastAsia="Times New Roman" w:cs="Arial"/>
          <w:color w:val="auto"/>
          <w:lang w:eastAsia="en-GB"/>
        </w:rPr>
      </w:pPr>
      <w:r w:rsidRPr="00484E32">
        <w:rPr>
          <w:rFonts w:eastAsia="Times New Roman" w:cs="Arial"/>
          <w:color w:val="auto"/>
          <w:lang w:eastAsia="en-GB"/>
        </w:rPr>
        <w:t>It is funded solely by the NHS and is free for those who are assessed as eligible. Care arranged as part of NHS continuing healthcare can be provided in a variety of different settings including; care homes, hospices or an individual’s home.</w:t>
      </w:r>
    </w:p>
    <w:p w:rsidR="00AB68D0" w:rsidRPr="00484E32" w:rsidRDefault="00735F06" w:rsidP="00AB68D0">
      <w:pPr>
        <w:autoSpaceDE/>
        <w:autoSpaceDN/>
        <w:adjustRightInd/>
        <w:spacing w:after="0"/>
        <w:rPr>
          <w:rFonts w:ascii="Times New Roman" w:eastAsia="Times New Roman" w:hAnsi="Times New Roman" w:cs="Times New Roman"/>
          <w:color w:val="auto"/>
          <w:lang w:eastAsia="en-GB"/>
        </w:rPr>
      </w:pPr>
    </w:p>
    <w:p w:rsidR="00A819BB" w:rsidRDefault="007D7D40" w:rsidP="00AB68D0">
      <w:pPr>
        <w:spacing w:after="0"/>
        <w:rPr>
          <w:rFonts w:eastAsia="Cambria" w:cs="Arial"/>
          <w:color w:val="auto"/>
          <w:lang w:eastAsia="en-GB"/>
        </w:rPr>
      </w:pPr>
      <w:r w:rsidRPr="00484E32">
        <w:rPr>
          <w:rFonts w:eastAsia="Cambria" w:cs="Arial"/>
          <w:color w:val="auto"/>
          <w:lang w:eastAsia="en-GB"/>
        </w:rPr>
        <w:t xml:space="preserve">An individual is eligible for NHS Continuing Healthcare if they have a ‘primary health need’. This is a concept developed by the Secretary of State to assist in determining when the NHS is responsible for providing for all of the individual’s assessed health and associated social care needs. </w:t>
      </w:r>
    </w:p>
    <w:p w:rsidR="00AB68D0" w:rsidRPr="00484E32" w:rsidRDefault="00735F06" w:rsidP="00AB68D0">
      <w:pPr>
        <w:spacing w:after="0"/>
        <w:rPr>
          <w:rFonts w:eastAsia="Cambria" w:cs="Arial"/>
          <w:color w:val="auto"/>
          <w:lang w:eastAsia="en-GB"/>
        </w:rPr>
      </w:pPr>
    </w:p>
    <w:p w:rsidR="00A819BB" w:rsidRPr="00484E32" w:rsidRDefault="007D7D40" w:rsidP="00AB68D0">
      <w:pPr>
        <w:spacing w:after="0"/>
        <w:rPr>
          <w:rFonts w:eastAsia="Cambria" w:cs="Arial"/>
          <w:color w:val="auto"/>
          <w:lang w:eastAsia="en-GB"/>
        </w:rPr>
      </w:pPr>
      <w:r w:rsidRPr="00484E32">
        <w:rPr>
          <w:rFonts w:eastAsia="Cambria" w:cs="Arial"/>
          <w:color w:val="auto"/>
          <w:lang w:eastAsia="en-GB"/>
        </w:rPr>
        <w:t xml:space="preserve">In order to determine whether an individual has a primary health need, a detailed assessment and decision-making process must be followed, as set out in the </w:t>
      </w:r>
      <w:hyperlink r:id="rId21" w:history="1">
        <w:r w:rsidRPr="00577EEC">
          <w:rPr>
            <w:rStyle w:val="Hyperlink"/>
            <w:rFonts w:eastAsia="Cambria"/>
            <w:lang w:eastAsia="en-GB"/>
          </w:rPr>
          <w:t>National Framework</w:t>
        </w:r>
      </w:hyperlink>
      <w:r w:rsidRPr="00484E32">
        <w:rPr>
          <w:rFonts w:eastAsia="Cambria" w:cs="Arial"/>
          <w:color w:val="auto"/>
          <w:lang w:eastAsia="en-GB"/>
        </w:rPr>
        <w:t xml:space="preserve">. Where an individual has a primary health need and is therefore eligible for NHS Continuing Healthcare, the NHS is responsible for commissioning a care package that meets the individual’s health and associated social care needs. </w:t>
      </w:r>
    </w:p>
    <w:p w:rsidR="00A819BB" w:rsidRPr="00484E32" w:rsidRDefault="00735F06" w:rsidP="00A819BB">
      <w:pPr>
        <w:spacing w:after="0" w:line="276" w:lineRule="auto"/>
        <w:rPr>
          <w:color w:val="auto"/>
          <w:lang w:val="en"/>
        </w:rPr>
      </w:pPr>
    </w:p>
    <w:p w:rsidR="00A819BB" w:rsidRPr="00484E32" w:rsidRDefault="007D7D40" w:rsidP="00AB68D0">
      <w:pPr>
        <w:spacing w:after="0"/>
        <w:rPr>
          <w:rFonts w:eastAsia="Cambria" w:cs="Arial"/>
          <w:color w:val="auto"/>
          <w:lang w:eastAsia="en-GB"/>
        </w:rPr>
      </w:pPr>
      <w:r w:rsidRPr="00484E32">
        <w:rPr>
          <w:rFonts w:eastAsia="Cambria" w:cs="Arial"/>
          <w:color w:val="auto"/>
          <w:lang w:eastAsia="en-GB"/>
        </w:rPr>
        <w:t xml:space="preserve">If a person does not qualify for NHS Continuing Healthcare, the NHS may still have a responsibility to contribute to that individual’s health needs – either by directly </w:t>
      </w:r>
      <w:r w:rsidRPr="00484E32">
        <w:rPr>
          <w:rFonts w:eastAsia="Cambria" w:cs="Arial"/>
          <w:color w:val="auto"/>
          <w:lang w:eastAsia="en-GB"/>
        </w:rPr>
        <w:lastRenderedPageBreak/>
        <w:t>commissioning services or by part-funding the package of support. Where a package of support is commissioned or funded by both a local authority and a C</w:t>
      </w:r>
      <w:r>
        <w:rPr>
          <w:rFonts w:eastAsia="Cambria" w:cs="Arial"/>
          <w:color w:val="auto"/>
          <w:lang w:eastAsia="en-GB"/>
        </w:rPr>
        <w:t xml:space="preserve">linical </w:t>
      </w:r>
      <w:r w:rsidRPr="00484E32">
        <w:rPr>
          <w:rFonts w:eastAsia="Cambria" w:cs="Arial"/>
          <w:color w:val="auto"/>
          <w:lang w:eastAsia="en-GB"/>
        </w:rPr>
        <w:t>C</w:t>
      </w:r>
      <w:r>
        <w:rPr>
          <w:rFonts w:eastAsia="Cambria" w:cs="Arial"/>
          <w:color w:val="auto"/>
          <w:lang w:eastAsia="en-GB"/>
        </w:rPr>
        <w:t xml:space="preserve">ommissioning </w:t>
      </w:r>
      <w:r w:rsidRPr="00484E32">
        <w:rPr>
          <w:rFonts w:eastAsia="Cambria" w:cs="Arial"/>
          <w:color w:val="auto"/>
          <w:lang w:eastAsia="en-GB"/>
        </w:rPr>
        <w:t>G</w:t>
      </w:r>
      <w:r>
        <w:rPr>
          <w:rFonts w:eastAsia="Cambria" w:cs="Arial"/>
          <w:color w:val="auto"/>
          <w:lang w:eastAsia="en-GB"/>
        </w:rPr>
        <w:t>roup (CCG)</w:t>
      </w:r>
      <w:r w:rsidRPr="00484E32">
        <w:rPr>
          <w:rFonts w:eastAsia="Cambria" w:cs="Arial"/>
          <w:color w:val="auto"/>
          <w:lang w:eastAsia="en-GB"/>
        </w:rPr>
        <w:t>, this is known as a ‘joint package of care’.</w:t>
      </w:r>
    </w:p>
    <w:p w:rsidR="00A819BB" w:rsidRPr="00484E32" w:rsidRDefault="00735F06" w:rsidP="00A819BB">
      <w:pPr>
        <w:spacing w:after="0" w:line="276" w:lineRule="auto"/>
        <w:rPr>
          <w:color w:val="auto"/>
          <w:lang w:val="en"/>
        </w:rPr>
      </w:pPr>
    </w:p>
    <w:p w:rsidR="00A819BB" w:rsidRPr="00484E32" w:rsidRDefault="007D7D40" w:rsidP="00AB68D0">
      <w:pPr>
        <w:spacing w:after="0"/>
        <w:rPr>
          <w:rFonts w:eastAsia="Cambria" w:cs="Arial"/>
          <w:color w:val="auto"/>
          <w:lang w:eastAsia="en-GB"/>
        </w:rPr>
      </w:pPr>
      <w:r w:rsidRPr="00484E32">
        <w:rPr>
          <w:rFonts w:eastAsia="Cambria" w:cs="Arial"/>
          <w:color w:val="auto"/>
          <w:lang w:eastAsia="en-GB"/>
        </w:rPr>
        <w:t>NHS England, CCGs and local authorities must comply with their responsibilities, as set out in the Standing Rules</w:t>
      </w:r>
      <w:r>
        <w:rPr>
          <w:rStyle w:val="FootnoteReference"/>
          <w:rFonts w:eastAsia="Cambria" w:cs="Arial"/>
          <w:color w:val="auto"/>
          <w:lang w:eastAsia="en-GB"/>
        </w:rPr>
        <w:footnoteReference w:id="1"/>
      </w:r>
      <w:r w:rsidRPr="00484E32">
        <w:rPr>
          <w:rFonts w:eastAsia="Cambria" w:cs="Arial"/>
          <w:color w:val="auto"/>
          <w:lang w:eastAsia="en-GB"/>
        </w:rPr>
        <w:t xml:space="preserve"> and Care Act legislation, as appropriate, in relation to NHS Continuing Healthcare. </w:t>
      </w:r>
    </w:p>
    <w:p w:rsidR="00A819BB" w:rsidRPr="00484E32" w:rsidRDefault="00735F06" w:rsidP="00A819BB">
      <w:pPr>
        <w:spacing w:after="0" w:line="276" w:lineRule="auto"/>
        <w:rPr>
          <w:rFonts w:eastAsia="Cambria" w:cs="Arial"/>
          <w:color w:val="auto"/>
          <w:lang w:eastAsia="en-GB"/>
        </w:rPr>
      </w:pPr>
    </w:p>
    <w:p w:rsidR="00A819BB" w:rsidRPr="00484E32" w:rsidRDefault="007D7D40" w:rsidP="00AB68D0">
      <w:pPr>
        <w:spacing w:after="0"/>
        <w:rPr>
          <w:rFonts w:eastAsia="Cambria" w:cs="Arial"/>
          <w:color w:val="auto"/>
          <w:lang w:eastAsia="en-GB"/>
        </w:rPr>
      </w:pPr>
      <w:r w:rsidRPr="00484E32">
        <w:rPr>
          <w:rFonts w:eastAsia="Cambria" w:cs="Arial"/>
          <w:b/>
          <w:bCs/>
          <w:color w:val="auto"/>
          <w:lang w:eastAsia="en-GB"/>
        </w:rPr>
        <w:t xml:space="preserve">Local authorities </w:t>
      </w:r>
      <w:r w:rsidRPr="00484E32">
        <w:rPr>
          <w:rFonts w:eastAsia="Cambria" w:cs="Arial"/>
          <w:color w:val="auto"/>
          <w:lang w:eastAsia="en-GB"/>
        </w:rPr>
        <w:t xml:space="preserve">should consider the National Framework and review whether their current practice and processes fit with their responsibilities outlined within this National Framework. </w:t>
      </w:r>
      <w:r w:rsidRPr="00AB68D0">
        <w:rPr>
          <w:rFonts w:eastAsia="Cambria" w:cs="Arial"/>
          <w:color w:val="auto"/>
          <w:lang w:eastAsia="en-GB"/>
        </w:rPr>
        <w:t>Lancashire County Council and the NHS are currently working together to review existing processes.</w:t>
      </w:r>
      <w:r w:rsidRPr="00484E32">
        <w:rPr>
          <w:rFonts w:eastAsia="Cambria" w:cs="Arial"/>
          <w:color w:val="auto"/>
          <w:lang w:eastAsia="en-GB"/>
        </w:rPr>
        <w:t xml:space="preserve"> </w:t>
      </w:r>
    </w:p>
    <w:p w:rsidR="00A819BB" w:rsidRDefault="00735F06" w:rsidP="00A819BB">
      <w:pPr>
        <w:spacing w:after="0" w:line="276" w:lineRule="auto"/>
        <w:rPr>
          <w:rFonts w:eastAsia="Cambria" w:cs="Arial"/>
          <w:b/>
          <w:bCs/>
          <w:color w:val="auto"/>
          <w:lang w:eastAsia="en-GB"/>
        </w:rPr>
      </w:pPr>
    </w:p>
    <w:p w:rsidR="00A819BB" w:rsidRDefault="007D7D40" w:rsidP="00A819BB">
      <w:pPr>
        <w:spacing w:after="0" w:line="276" w:lineRule="auto"/>
        <w:rPr>
          <w:rFonts w:eastAsia="Cambria" w:cs="Arial"/>
          <w:b/>
          <w:bCs/>
          <w:color w:val="auto"/>
          <w:lang w:eastAsia="en-GB"/>
        </w:rPr>
      </w:pPr>
      <w:r>
        <w:rPr>
          <w:rFonts w:eastAsia="Cambria" w:cs="Arial"/>
          <w:b/>
          <w:bCs/>
          <w:color w:val="auto"/>
          <w:lang w:eastAsia="en-GB"/>
        </w:rPr>
        <w:t>1.3</w:t>
      </w:r>
      <w:r>
        <w:rPr>
          <w:rFonts w:eastAsia="Cambria" w:cs="Arial"/>
          <w:b/>
          <w:bCs/>
          <w:color w:val="auto"/>
          <w:lang w:eastAsia="en-GB"/>
        </w:rPr>
        <w:tab/>
      </w:r>
      <w:r w:rsidRPr="00484E32">
        <w:rPr>
          <w:rFonts w:eastAsia="Cambria" w:cs="Arial"/>
          <w:b/>
          <w:bCs/>
          <w:color w:val="auto"/>
          <w:lang w:eastAsia="en-GB"/>
        </w:rPr>
        <w:t xml:space="preserve">Roles and responsibilities of the local authority </w:t>
      </w:r>
    </w:p>
    <w:p w:rsidR="00AB68D0" w:rsidRPr="00484E32" w:rsidRDefault="00735F06" w:rsidP="00AB68D0">
      <w:pPr>
        <w:spacing w:after="0"/>
        <w:rPr>
          <w:rFonts w:eastAsia="Cambria" w:cs="Arial"/>
          <w:color w:val="auto"/>
          <w:lang w:eastAsia="en-GB"/>
        </w:rPr>
      </w:pPr>
    </w:p>
    <w:p w:rsidR="00A819BB" w:rsidRPr="00484E32" w:rsidRDefault="007D7D40" w:rsidP="00AB68D0">
      <w:pPr>
        <w:spacing w:after="0"/>
        <w:jc w:val="left"/>
        <w:rPr>
          <w:rFonts w:eastAsia="Cambria" w:cs="Arial"/>
          <w:color w:val="auto"/>
          <w:lang w:eastAsia="en-GB"/>
        </w:rPr>
      </w:pPr>
      <w:r w:rsidRPr="00484E32">
        <w:rPr>
          <w:rFonts w:eastAsia="Cambria" w:cs="Arial"/>
          <w:color w:val="auto"/>
          <w:lang w:eastAsia="en-GB"/>
        </w:rPr>
        <w:t xml:space="preserve">Where it appears that a person may be eligible for NHS Continuing Healthcare, the local authority must refer the individual to the relevant CCG. </w:t>
      </w:r>
    </w:p>
    <w:p w:rsidR="00A819BB" w:rsidRPr="00484E32" w:rsidRDefault="00735F06" w:rsidP="00A819BB">
      <w:pPr>
        <w:spacing w:after="0" w:line="276" w:lineRule="auto"/>
        <w:jc w:val="left"/>
        <w:rPr>
          <w:rFonts w:eastAsia="Cambria" w:cs="Arial"/>
          <w:color w:val="auto"/>
          <w:lang w:eastAsia="en-GB"/>
        </w:rPr>
      </w:pPr>
    </w:p>
    <w:p w:rsidR="00A819BB" w:rsidRDefault="007D7D40" w:rsidP="00AB68D0">
      <w:pPr>
        <w:spacing w:after="0"/>
        <w:jc w:val="left"/>
        <w:rPr>
          <w:rFonts w:eastAsia="Cambria" w:cs="Arial"/>
          <w:color w:val="auto"/>
          <w:lang w:eastAsia="en-GB"/>
        </w:rPr>
      </w:pPr>
      <w:r w:rsidRPr="00484E32">
        <w:rPr>
          <w:rFonts w:eastAsia="Cambria" w:cs="Arial"/>
          <w:color w:val="auto"/>
          <w:lang w:eastAsia="en-GB"/>
        </w:rPr>
        <w:t xml:space="preserve">There are specific requirements for local authorities to cooperate and work in partnership with CCGs in a number of key areas. </w:t>
      </w:r>
    </w:p>
    <w:p w:rsidR="00AB68D0" w:rsidRPr="00484E32" w:rsidRDefault="00735F06" w:rsidP="00AB68D0">
      <w:pPr>
        <w:spacing w:after="0"/>
        <w:jc w:val="left"/>
        <w:rPr>
          <w:rFonts w:eastAsia="Cambria" w:cs="Arial"/>
          <w:color w:val="auto"/>
          <w:lang w:eastAsia="en-GB"/>
        </w:rPr>
      </w:pPr>
    </w:p>
    <w:p w:rsidR="00A819BB" w:rsidRDefault="007D7D40" w:rsidP="00AB68D0">
      <w:pPr>
        <w:spacing w:after="0"/>
        <w:rPr>
          <w:rFonts w:eastAsia="Cambria" w:cs="Arial"/>
          <w:color w:val="auto"/>
          <w:lang w:eastAsia="en-GB"/>
        </w:rPr>
      </w:pPr>
      <w:r w:rsidRPr="00484E32">
        <w:rPr>
          <w:rFonts w:eastAsia="Cambria" w:cs="Arial"/>
          <w:color w:val="auto"/>
          <w:lang w:eastAsia="en-GB"/>
        </w:rPr>
        <w:t xml:space="preserve">Local authorities must, as far as is reasonably practicable, provide advice and assistance when consulted by the CCG in relation to an assessment of eligibility for NHS Continuing Healthcare. This duty applies regardless of whether an assessment of needs for care and support under section 9 of the Care Act 2014 is required. </w:t>
      </w:r>
    </w:p>
    <w:p w:rsidR="00AB68D0" w:rsidRPr="00484E32" w:rsidRDefault="00735F06" w:rsidP="00AB68D0">
      <w:pPr>
        <w:spacing w:after="0"/>
        <w:rPr>
          <w:rFonts w:eastAsia="Cambria" w:cs="Arial"/>
          <w:color w:val="auto"/>
          <w:lang w:eastAsia="en-GB"/>
        </w:rPr>
      </w:pPr>
    </w:p>
    <w:p w:rsidR="00A819BB" w:rsidRDefault="007D7D40" w:rsidP="00AB68D0">
      <w:pPr>
        <w:spacing w:after="0"/>
        <w:rPr>
          <w:rFonts w:eastAsia="Cambria" w:cs="Arial"/>
          <w:color w:val="auto"/>
          <w:lang w:eastAsia="en-GB"/>
        </w:rPr>
      </w:pPr>
      <w:r w:rsidRPr="00484E32">
        <w:rPr>
          <w:rFonts w:eastAsia="Cambria" w:cs="Arial"/>
          <w:color w:val="auto"/>
          <w:lang w:eastAsia="en-GB"/>
        </w:rPr>
        <w:t xml:space="preserve">Where the local authority has carried out such an assessment of needs it must (as far as it is relevant) use information from this assessment to assist the CCG in carrying out its responsibilities. </w:t>
      </w:r>
    </w:p>
    <w:p w:rsidR="00AB68D0" w:rsidRPr="00484E32" w:rsidRDefault="00735F06" w:rsidP="00AB68D0">
      <w:pPr>
        <w:spacing w:after="0"/>
        <w:rPr>
          <w:rFonts w:eastAsia="Cambria" w:cs="Arial"/>
          <w:color w:val="auto"/>
          <w:lang w:eastAsia="en-GB"/>
        </w:rPr>
      </w:pPr>
    </w:p>
    <w:p w:rsidR="00A819BB" w:rsidRDefault="007D7D40" w:rsidP="00AB68D0">
      <w:pPr>
        <w:spacing w:after="0"/>
        <w:rPr>
          <w:rFonts w:eastAsia="Cambria" w:cs="Arial"/>
          <w:color w:val="auto"/>
          <w:lang w:eastAsia="en-GB"/>
        </w:rPr>
      </w:pPr>
      <w:r w:rsidRPr="00484E32">
        <w:rPr>
          <w:rFonts w:eastAsia="Cambria" w:cs="Arial"/>
          <w:color w:val="auto"/>
          <w:lang w:eastAsia="en-GB"/>
        </w:rPr>
        <w:t>A local authority must, when requested to do so by the CCG, co-operate with the CCG in arranging for a person or persons to participate in a multidisciplinary team. Local authorities should:</w:t>
      </w:r>
    </w:p>
    <w:p w:rsidR="00AB68D0" w:rsidRPr="00484E32" w:rsidRDefault="00735F06" w:rsidP="00AB68D0">
      <w:pPr>
        <w:spacing w:after="0"/>
        <w:rPr>
          <w:rFonts w:eastAsia="Cambria" w:cs="Arial"/>
          <w:color w:val="auto"/>
          <w:lang w:eastAsia="en-GB"/>
        </w:rPr>
      </w:pPr>
    </w:p>
    <w:p w:rsidR="00A819BB" w:rsidRPr="00484E32" w:rsidRDefault="007D7D40" w:rsidP="005A2CE0">
      <w:pPr>
        <w:pStyle w:val="ListParagraph"/>
        <w:numPr>
          <w:ilvl w:val="0"/>
          <w:numId w:val="31"/>
        </w:numPr>
        <w:spacing w:after="0"/>
        <w:rPr>
          <w:rFonts w:eastAsia="Cambria" w:cs="Arial"/>
          <w:color w:val="auto"/>
          <w:lang w:eastAsia="en-GB"/>
        </w:rPr>
      </w:pPr>
      <w:r w:rsidRPr="00484E32">
        <w:rPr>
          <w:rFonts w:eastAsia="Cambria" w:cs="Arial"/>
          <w:color w:val="auto"/>
          <w:lang w:eastAsia="en-GB"/>
        </w:rPr>
        <w:t xml:space="preserve">respond within a reasonable timeframe when consulted by a CCG prior to an eligibility decision being made </w:t>
      </w:r>
    </w:p>
    <w:p w:rsidR="00A819BB" w:rsidRPr="00484E32" w:rsidRDefault="007D7D40" w:rsidP="005A2CE0">
      <w:pPr>
        <w:pStyle w:val="ListParagraph"/>
        <w:numPr>
          <w:ilvl w:val="0"/>
          <w:numId w:val="31"/>
        </w:numPr>
        <w:spacing w:after="0"/>
        <w:rPr>
          <w:rFonts w:eastAsia="Cambria" w:cs="Arial"/>
          <w:color w:val="auto"/>
          <w:lang w:eastAsia="en-GB"/>
        </w:rPr>
      </w:pPr>
      <w:r w:rsidRPr="00484E32">
        <w:rPr>
          <w:rFonts w:eastAsia="Cambria" w:cs="Arial"/>
          <w:color w:val="auto"/>
          <w:lang w:eastAsia="en-GB"/>
        </w:rPr>
        <w:t xml:space="preserve">respond within a reasonable timeframe to requests for information when the CCG has received a referral for NHS Continuing Healthcare. </w:t>
      </w:r>
    </w:p>
    <w:p w:rsidR="00A819BB" w:rsidRPr="00484E32" w:rsidRDefault="00735F06" w:rsidP="00A819BB">
      <w:pPr>
        <w:spacing w:after="0" w:line="276" w:lineRule="auto"/>
        <w:rPr>
          <w:rFonts w:eastAsia="Cambria" w:cs="Arial"/>
          <w:color w:val="auto"/>
          <w:lang w:eastAsia="en-GB"/>
        </w:rPr>
      </w:pPr>
    </w:p>
    <w:p w:rsidR="00AB68D0" w:rsidRDefault="007D7D40" w:rsidP="00AB68D0">
      <w:pPr>
        <w:spacing w:after="0"/>
        <w:rPr>
          <w:rFonts w:eastAsia="Cambria" w:cs="Arial"/>
          <w:color w:val="auto"/>
          <w:lang w:eastAsia="en-GB"/>
        </w:rPr>
      </w:pPr>
      <w:r w:rsidRPr="00484E32">
        <w:rPr>
          <w:rFonts w:eastAsia="Cambria" w:cs="Arial"/>
          <w:color w:val="auto"/>
          <w:lang w:eastAsia="en-GB"/>
        </w:rPr>
        <w:t xml:space="preserve">It is also good practice for local authorities to work jointly with CCGs in the planning and commissioning of care or support for individuals found eligible for NHS Continuing Healthcare wherever appropriate, sharing expertise and local knowledge (whilst recognising that CCGs retain formal commissioning and care planning responsibility for those eligible for NHS Continuing Healthcare). </w:t>
      </w:r>
    </w:p>
    <w:p w:rsidR="00D4711A" w:rsidRDefault="00735F06" w:rsidP="00AB68D0">
      <w:pPr>
        <w:spacing w:after="0"/>
        <w:rPr>
          <w:rFonts w:eastAsia="Cambria" w:cs="Arial"/>
          <w:color w:val="auto"/>
          <w:lang w:eastAsia="en-GB"/>
        </w:rPr>
      </w:pPr>
    </w:p>
    <w:p w:rsidR="00A819BB" w:rsidRPr="00484E32" w:rsidRDefault="007D7D40" w:rsidP="00AB68D0">
      <w:pPr>
        <w:spacing w:after="0"/>
        <w:rPr>
          <w:rFonts w:eastAsia="Cambria" w:cs="Arial"/>
          <w:color w:val="auto"/>
          <w:lang w:eastAsia="en-GB"/>
        </w:rPr>
      </w:pPr>
      <w:r w:rsidRPr="00484E32">
        <w:rPr>
          <w:rFonts w:eastAsia="Cambria" w:cs="Arial"/>
          <w:color w:val="auto"/>
          <w:lang w:eastAsia="en-GB"/>
        </w:rPr>
        <w:lastRenderedPageBreak/>
        <w:t xml:space="preserve">Regulations state that local authorities must nominate individuals to be appointed as local authority members of independent review panels where requested to do so by NHS England. This duty includes both nominating such individuals as soon as is reasonably practicable and ensuring that they are, so far as is reasonably practicable, available to participate in independent review panels. </w:t>
      </w:r>
    </w:p>
    <w:p w:rsidR="00A819BB" w:rsidRPr="00484E32" w:rsidRDefault="00735F06" w:rsidP="00AB68D0">
      <w:pPr>
        <w:spacing w:after="0"/>
        <w:rPr>
          <w:color w:val="auto"/>
          <w:lang w:val="en"/>
        </w:rPr>
      </w:pPr>
    </w:p>
    <w:p w:rsidR="00A819BB" w:rsidRDefault="007D7D40" w:rsidP="00AB68D0">
      <w:pPr>
        <w:spacing w:after="0"/>
        <w:rPr>
          <w:color w:val="auto"/>
          <w:lang w:val="en"/>
        </w:rPr>
      </w:pPr>
      <w:r w:rsidRPr="00484E32">
        <w:rPr>
          <w:color w:val="auto"/>
          <w:lang w:val="en"/>
        </w:rPr>
        <w:t>The Care Act imposes certain restrictions on the provision of health services by the county council and these apply to meeting n</w:t>
      </w:r>
      <w:r>
        <w:rPr>
          <w:color w:val="auto"/>
          <w:lang w:val="en"/>
        </w:rPr>
        <w:t xml:space="preserve">eeds in </w:t>
      </w:r>
      <w:hyperlink r:id="rId22" w:history="1">
        <w:r w:rsidRPr="009C219B">
          <w:rPr>
            <w:rStyle w:val="Hyperlink"/>
            <w:rFonts w:cs="Helvetica-Light"/>
            <w:lang w:val="en"/>
          </w:rPr>
          <w:t>provider failure</w:t>
        </w:r>
      </w:hyperlink>
      <w:r>
        <w:rPr>
          <w:color w:val="auto"/>
          <w:lang w:val="en"/>
        </w:rPr>
        <w:t xml:space="preserve"> cases</w:t>
      </w:r>
      <w:r w:rsidRPr="00484E32">
        <w:rPr>
          <w:color w:val="auto"/>
          <w:lang w:val="en"/>
        </w:rPr>
        <w:t xml:space="preserve">. The county council may not meet needs in provider failure cases by, for example, providing NHS Continuing Healthcare (NHS CHC). </w:t>
      </w:r>
    </w:p>
    <w:p w:rsidR="00AB68D0" w:rsidRPr="00484E32" w:rsidRDefault="00735F06" w:rsidP="00AB68D0">
      <w:pPr>
        <w:spacing w:after="0"/>
        <w:rPr>
          <w:color w:val="auto"/>
          <w:lang w:val="en"/>
        </w:rPr>
      </w:pPr>
    </w:p>
    <w:p w:rsidR="00A819BB" w:rsidRDefault="007D7D40" w:rsidP="00AB68D0">
      <w:pPr>
        <w:spacing w:after="0"/>
        <w:rPr>
          <w:color w:val="auto"/>
          <w:lang w:val="en"/>
        </w:rPr>
      </w:pPr>
      <w:r w:rsidRPr="00484E32">
        <w:rPr>
          <w:color w:val="auto"/>
          <w:lang w:val="en"/>
        </w:rPr>
        <w:t xml:space="preserve">Where the failed provider’s clientele consists of persons in receipt of NHS CHC, unless their needs appear to have changed, the county council </w:t>
      </w:r>
      <w:r>
        <w:rPr>
          <w:color w:val="auto"/>
          <w:lang w:val="en"/>
        </w:rPr>
        <w:t>could reasonably</w:t>
      </w:r>
      <w:r w:rsidRPr="00484E32">
        <w:rPr>
          <w:color w:val="auto"/>
          <w:lang w:val="en"/>
        </w:rPr>
        <w:t xml:space="preserve"> conclude that it was not necessary to do anything to meet those needs. This is because the duty to provide NHS CHC falls on the NHS and the county council cannot provide it. </w:t>
      </w:r>
    </w:p>
    <w:p w:rsidR="00AB68D0" w:rsidRPr="00484E32" w:rsidRDefault="00735F06" w:rsidP="00AB68D0">
      <w:pPr>
        <w:spacing w:after="0"/>
        <w:rPr>
          <w:color w:val="auto"/>
          <w:lang w:val="en"/>
        </w:rPr>
      </w:pPr>
    </w:p>
    <w:p w:rsidR="00A819BB" w:rsidRDefault="007D7D40" w:rsidP="00AB68D0">
      <w:pPr>
        <w:spacing w:after="0"/>
        <w:rPr>
          <w:rFonts w:cs="Arial"/>
          <w:color w:val="auto"/>
        </w:rPr>
      </w:pPr>
      <w:r w:rsidRPr="00484E32">
        <w:rPr>
          <w:rFonts w:cs="Arial"/>
          <w:color w:val="auto"/>
        </w:rPr>
        <w:t xml:space="preserve">Therefore to fulfil its duty under </w:t>
      </w:r>
      <w:r>
        <w:rPr>
          <w:rFonts w:cs="Arial"/>
          <w:color w:val="auto"/>
        </w:rPr>
        <w:t>Section</w:t>
      </w:r>
      <w:r w:rsidRPr="00484E32">
        <w:rPr>
          <w:rFonts w:cs="Arial"/>
          <w:color w:val="auto"/>
        </w:rPr>
        <w:t xml:space="preserve"> 6 of the Care Act, the county council will, working with its statutory, voluntary and private sector partners, comply with the national threshold relating to care and support that is relevant, coherent, timely and sufficient.  </w:t>
      </w:r>
    </w:p>
    <w:p w:rsidR="00AB68D0" w:rsidRPr="00484E32" w:rsidRDefault="00735F06" w:rsidP="00AB68D0">
      <w:pPr>
        <w:spacing w:after="0"/>
        <w:rPr>
          <w:rFonts w:cs="Arial"/>
          <w:color w:val="auto"/>
        </w:rPr>
      </w:pPr>
    </w:p>
    <w:p w:rsidR="00A819BB" w:rsidRDefault="007D7D40" w:rsidP="00AB68D0">
      <w:pPr>
        <w:spacing w:after="0"/>
        <w:rPr>
          <w:rFonts w:cs="Arial"/>
          <w:color w:val="auto"/>
        </w:rPr>
      </w:pPr>
      <w:r w:rsidRPr="00484E32">
        <w:rPr>
          <w:rFonts w:cs="Arial"/>
          <w:color w:val="auto"/>
        </w:rPr>
        <w:t>The county council will make all reasonable adjustments to ensure that all disabled people have equal access to participate in the eligibility decision in line with the Equality Act 2010.</w:t>
      </w:r>
    </w:p>
    <w:p w:rsidR="00AB68D0" w:rsidRPr="00484E32" w:rsidRDefault="00735F06" w:rsidP="00AB68D0">
      <w:pPr>
        <w:spacing w:after="0"/>
        <w:rPr>
          <w:rFonts w:cs="Arial"/>
          <w:color w:val="auto"/>
        </w:rPr>
      </w:pPr>
    </w:p>
    <w:p w:rsidR="00A819BB" w:rsidRDefault="007D7D40" w:rsidP="00AB68D0">
      <w:pPr>
        <w:spacing w:after="0"/>
        <w:rPr>
          <w:rFonts w:cs="Arial"/>
          <w:color w:val="auto"/>
        </w:rPr>
      </w:pPr>
      <w:r w:rsidRPr="00484E32">
        <w:rPr>
          <w:rFonts w:cs="Arial"/>
          <w:color w:val="auto"/>
        </w:rPr>
        <w:t>The geography and population of Lancashire is diverse and our policies and practice will aim to deliver services and supports that are representative of the communities in which we work.</w:t>
      </w:r>
    </w:p>
    <w:p w:rsidR="00AB68D0" w:rsidRPr="00484E32" w:rsidRDefault="00735F06" w:rsidP="00AB68D0">
      <w:pPr>
        <w:spacing w:after="0"/>
        <w:rPr>
          <w:rFonts w:cs="Arial"/>
          <w:color w:val="auto"/>
        </w:rPr>
      </w:pPr>
    </w:p>
    <w:p w:rsidR="00AB68D0" w:rsidRDefault="007D7D40" w:rsidP="00AB68D0">
      <w:pPr>
        <w:spacing w:after="0"/>
        <w:rPr>
          <w:rFonts w:cs="Arial"/>
          <w:color w:val="auto"/>
        </w:rPr>
      </w:pPr>
      <w:r w:rsidRPr="00484E32">
        <w:rPr>
          <w:rFonts w:cs="Arial"/>
          <w:color w:val="auto"/>
        </w:rPr>
        <w:t xml:space="preserve">The county council will follow relevant legislation, policies and guidance to ensure our practice is of high quality and legally compliant.  Where our customers or those we come into contact with wish to challenge or raise concerns in regard to our decisions, regarding eligibility the county council's </w:t>
      </w:r>
      <w:hyperlink r:id="rId23" w:history="1">
        <w:r w:rsidRPr="000A4941">
          <w:rPr>
            <w:rStyle w:val="Hyperlink"/>
          </w:rPr>
          <w:t>complaints procedures</w:t>
        </w:r>
      </w:hyperlink>
      <w:r w:rsidRPr="00484E32">
        <w:rPr>
          <w:rFonts w:cs="Arial"/>
          <w:color w:val="auto"/>
        </w:rPr>
        <w:t xml:space="preserve"> will be made available and accessible.</w:t>
      </w:r>
      <w:bookmarkStart w:id="4" w:name="_KEY_DEFINITIONS_AND"/>
      <w:bookmarkEnd w:id="4"/>
    </w:p>
    <w:p w:rsidR="00AB68D0" w:rsidRDefault="00735F06" w:rsidP="00AB68D0">
      <w:pPr>
        <w:spacing w:after="0"/>
        <w:rPr>
          <w:rFonts w:cs="Arial"/>
          <w:b/>
          <w:color w:val="auto"/>
          <w:sz w:val="28"/>
        </w:rPr>
      </w:pPr>
    </w:p>
    <w:p w:rsidR="00C80E3A" w:rsidRPr="00C80E3A" w:rsidRDefault="00735F06" w:rsidP="00AB68D0">
      <w:pPr>
        <w:spacing w:after="0"/>
        <w:rPr>
          <w:rFonts w:cs="Arial"/>
          <w:b/>
          <w:color w:val="auto"/>
          <w:sz w:val="28"/>
        </w:rPr>
      </w:pPr>
    </w:p>
    <w:p w:rsidR="00AB68D0" w:rsidRPr="00D4711A" w:rsidRDefault="007D7D40" w:rsidP="005A2CE0">
      <w:pPr>
        <w:pStyle w:val="ListParagraph"/>
        <w:numPr>
          <w:ilvl w:val="0"/>
          <w:numId w:val="32"/>
        </w:numPr>
        <w:spacing w:after="0"/>
        <w:rPr>
          <w:rFonts w:cs="Arial"/>
          <w:b/>
          <w:color w:val="auto"/>
          <w:sz w:val="28"/>
        </w:rPr>
      </w:pPr>
      <w:r w:rsidRPr="00D4711A">
        <w:rPr>
          <w:rFonts w:cs="Arial"/>
          <w:b/>
          <w:color w:val="auto"/>
          <w:sz w:val="28"/>
        </w:rPr>
        <w:t>KEY DEFINITIONS AND PRINCIPLES</w:t>
      </w:r>
    </w:p>
    <w:p w:rsidR="00A819BB" w:rsidRPr="00C80E3A" w:rsidRDefault="00735F06" w:rsidP="00C80E3A">
      <w:pPr>
        <w:spacing w:after="0"/>
        <w:rPr>
          <w:b/>
          <w:szCs w:val="28"/>
        </w:rPr>
      </w:pPr>
    </w:p>
    <w:p w:rsidR="00A819BB" w:rsidRDefault="007D7D40" w:rsidP="00A819BB">
      <w:pPr>
        <w:spacing w:after="0"/>
        <w:rPr>
          <w:b/>
        </w:rPr>
      </w:pPr>
      <w:r>
        <w:rPr>
          <w:b/>
        </w:rPr>
        <w:t>2.1</w:t>
      </w:r>
      <w:r>
        <w:rPr>
          <w:b/>
        </w:rPr>
        <w:tab/>
      </w:r>
      <w:r w:rsidRPr="00126139">
        <w:rPr>
          <w:b/>
        </w:rPr>
        <w:t xml:space="preserve">NHS Continuing </w:t>
      </w:r>
      <w:r>
        <w:rPr>
          <w:b/>
        </w:rPr>
        <w:t>Healthcare</w:t>
      </w:r>
      <w:r w:rsidRPr="00126139">
        <w:rPr>
          <w:b/>
        </w:rPr>
        <w:t xml:space="preserve"> </w:t>
      </w:r>
    </w:p>
    <w:p w:rsidR="00C80E3A" w:rsidRPr="00126139" w:rsidRDefault="00735F06" w:rsidP="00A819BB">
      <w:pPr>
        <w:spacing w:after="0"/>
        <w:rPr>
          <w:b/>
        </w:rPr>
      </w:pPr>
    </w:p>
    <w:p w:rsidR="00A819BB" w:rsidRPr="00126139" w:rsidRDefault="007D7D40" w:rsidP="00C80E3A">
      <w:pPr>
        <w:spacing w:after="0"/>
      </w:pPr>
      <w:r w:rsidRPr="00126139">
        <w:t xml:space="preserve">Is a package of ongoing care </w:t>
      </w:r>
      <w:r w:rsidRPr="00126139">
        <w:rPr>
          <w:bCs/>
        </w:rPr>
        <w:t>arranged</w:t>
      </w:r>
      <w:r w:rsidRPr="00126139">
        <w:t xml:space="preserve"> and </w:t>
      </w:r>
      <w:r w:rsidRPr="00126139">
        <w:rPr>
          <w:bCs/>
        </w:rPr>
        <w:t>funded</w:t>
      </w:r>
      <w:r w:rsidRPr="00126139">
        <w:t xml:space="preserve"> solely by the NHS, where the individual, aged 18</w:t>
      </w:r>
      <w:r>
        <w:t xml:space="preserve"> </w:t>
      </w:r>
      <w:r w:rsidRPr="00126139">
        <w:t>y</w:t>
      </w:r>
      <w:r>
        <w:t>ea</w:t>
      </w:r>
      <w:r w:rsidRPr="00126139">
        <w:t xml:space="preserve">rs and over, has been found to have a </w:t>
      </w:r>
      <w:r w:rsidRPr="00126139">
        <w:rPr>
          <w:bCs/>
        </w:rPr>
        <w:t>primary health need</w:t>
      </w:r>
      <w:r w:rsidRPr="00126139">
        <w:t>.</w:t>
      </w:r>
      <w:r>
        <w:t xml:space="preserve"> </w:t>
      </w:r>
      <w:r w:rsidRPr="00126139">
        <w:t xml:space="preserve">It can be provided in any setting. In a person’s own home, it means that the NHS funds </w:t>
      </w:r>
      <w:r w:rsidRPr="00126139">
        <w:rPr>
          <w:u w:val="single"/>
        </w:rPr>
        <w:t>all</w:t>
      </w:r>
      <w:r w:rsidRPr="00126139">
        <w:t xml:space="preserve"> the care that is required to meet the service users assessed health and social care needs.</w:t>
      </w:r>
      <w:r>
        <w:t xml:space="preserve"> </w:t>
      </w:r>
      <w:r w:rsidRPr="00126139">
        <w:t>In care homes the NHS also makes a contract with the care home and pays the full fees for the person's</w:t>
      </w:r>
      <w:r>
        <w:t xml:space="preserve"> accommodation as </w:t>
      </w:r>
      <w:r w:rsidRPr="00126139">
        <w:t>well</w:t>
      </w:r>
      <w:r>
        <w:t xml:space="preserve"> as</w:t>
      </w:r>
      <w:r w:rsidRPr="00126139">
        <w:t xml:space="preserve"> </w:t>
      </w:r>
      <w:r w:rsidRPr="00126139">
        <w:rPr>
          <w:u w:val="single"/>
        </w:rPr>
        <w:t>all</w:t>
      </w:r>
      <w:r w:rsidRPr="00126139">
        <w:t xml:space="preserve"> their care both personal and nursing.</w:t>
      </w:r>
    </w:p>
    <w:p w:rsidR="00C80E3A" w:rsidRDefault="00735F06" w:rsidP="00C80E3A">
      <w:pPr>
        <w:spacing w:after="0"/>
        <w:jc w:val="left"/>
        <w:rPr>
          <w:szCs w:val="28"/>
        </w:rPr>
      </w:pPr>
    </w:p>
    <w:p w:rsidR="00D4711A" w:rsidRDefault="00735F06" w:rsidP="00C80E3A">
      <w:pPr>
        <w:spacing w:after="0"/>
        <w:jc w:val="left"/>
        <w:rPr>
          <w:szCs w:val="28"/>
        </w:rPr>
      </w:pPr>
    </w:p>
    <w:p w:rsidR="00D4711A" w:rsidRPr="00C80E3A" w:rsidRDefault="00735F06" w:rsidP="00C80E3A">
      <w:pPr>
        <w:spacing w:after="0"/>
        <w:jc w:val="left"/>
        <w:rPr>
          <w:szCs w:val="28"/>
        </w:rPr>
      </w:pPr>
    </w:p>
    <w:p w:rsidR="00A819BB" w:rsidRDefault="007D7D40" w:rsidP="00A819BB">
      <w:pPr>
        <w:spacing w:after="0"/>
        <w:rPr>
          <w:b/>
        </w:rPr>
      </w:pPr>
      <w:r>
        <w:rPr>
          <w:b/>
        </w:rPr>
        <w:lastRenderedPageBreak/>
        <w:t>2.2</w:t>
      </w:r>
      <w:r>
        <w:rPr>
          <w:b/>
        </w:rPr>
        <w:tab/>
      </w:r>
      <w:r w:rsidRPr="00126139">
        <w:rPr>
          <w:b/>
        </w:rPr>
        <w:t xml:space="preserve">Primary Health Need </w:t>
      </w:r>
    </w:p>
    <w:p w:rsidR="00C80E3A" w:rsidRPr="00126139" w:rsidRDefault="00735F06" w:rsidP="00A819BB">
      <w:pPr>
        <w:spacing w:after="0"/>
        <w:rPr>
          <w:b/>
        </w:rPr>
      </w:pPr>
    </w:p>
    <w:p w:rsidR="00A819BB" w:rsidRPr="00126139" w:rsidRDefault="007D7D40" w:rsidP="00C80E3A">
      <w:pPr>
        <w:spacing w:after="0"/>
        <w:rPr>
          <w:rFonts w:eastAsia="Cambria" w:cs="Arial"/>
          <w:lang w:eastAsia="en-GB"/>
        </w:rPr>
      </w:pPr>
      <w:r w:rsidRPr="00126139">
        <w:rPr>
          <w:rFonts w:eastAsia="Cambria" w:cs="Arial"/>
          <w:lang w:eastAsia="en-GB"/>
        </w:rPr>
        <w:t>An individual has a primary health need if, having taken account of all their needs (following completion of the Decision Support Tool), it can be said that the main aspects or majority part of the care they require is focused on addressing and/or preventing health needs. Having a primary health need is not about the reason why an individual requires care or support, nor is it based on their diagnosis; it is about the level and type of their overall actual day-to-day care needs taken in their totality</w:t>
      </w:r>
    </w:p>
    <w:p w:rsidR="00A819BB" w:rsidRPr="00EE1EF5" w:rsidRDefault="00735F06" w:rsidP="00A819BB">
      <w:pPr>
        <w:spacing w:after="0"/>
        <w:jc w:val="left"/>
        <w:rPr>
          <w:rFonts w:eastAsia="Cambria" w:cs="Arial"/>
          <w:b/>
          <w:bCs/>
          <w:sz w:val="22"/>
          <w:szCs w:val="22"/>
          <w:lang w:eastAsia="en-GB"/>
        </w:rPr>
      </w:pPr>
    </w:p>
    <w:p w:rsidR="00A819BB" w:rsidRPr="00126139" w:rsidRDefault="007D7D40" w:rsidP="00A819BB">
      <w:pPr>
        <w:spacing w:after="0"/>
        <w:jc w:val="left"/>
        <w:rPr>
          <w:rFonts w:eastAsia="Cambria" w:cs="Arial"/>
          <w:b/>
          <w:bCs/>
          <w:lang w:eastAsia="en-GB"/>
        </w:rPr>
      </w:pPr>
      <w:r>
        <w:rPr>
          <w:rFonts w:eastAsia="Cambria" w:cs="Arial"/>
          <w:b/>
          <w:bCs/>
          <w:lang w:eastAsia="en-GB"/>
        </w:rPr>
        <w:t>2.3</w:t>
      </w:r>
      <w:r>
        <w:rPr>
          <w:rFonts w:eastAsia="Cambria" w:cs="Arial"/>
          <w:b/>
          <w:bCs/>
          <w:lang w:eastAsia="en-GB"/>
        </w:rPr>
        <w:tab/>
      </w:r>
      <w:r w:rsidRPr="00126139">
        <w:rPr>
          <w:rFonts w:eastAsia="Cambria" w:cs="Arial"/>
          <w:b/>
          <w:bCs/>
          <w:lang w:eastAsia="en-GB"/>
        </w:rPr>
        <w:t>Health need and social care need</w:t>
      </w:r>
    </w:p>
    <w:p w:rsidR="00C80E3A" w:rsidRDefault="00735F06" w:rsidP="00C80E3A">
      <w:pPr>
        <w:autoSpaceDE/>
        <w:autoSpaceDN/>
        <w:adjustRightInd/>
        <w:spacing w:after="0" w:line="271" w:lineRule="auto"/>
        <w:ind w:right="9"/>
        <w:jc w:val="left"/>
      </w:pPr>
    </w:p>
    <w:p w:rsidR="00C80E3A" w:rsidRDefault="007D7D40" w:rsidP="00C80E3A">
      <w:pPr>
        <w:autoSpaceDE/>
        <w:autoSpaceDN/>
        <w:adjustRightInd/>
        <w:spacing w:after="0"/>
        <w:ind w:right="9"/>
      </w:pPr>
      <w:r w:rsidRPr="00126139">
        <w:t>Some needs are clearly health needs and some needs are clearly social care needs; and some needs may be either or both. The difference between health needs and social care needs emerging from the legal principles outlined above are set out below.</w:t>
      </w:r>
    </w:p>
    <w:p w:rsidR="00A819BB" w:rsidRPr="00126139" w:rsidRDefault="007D7D40" w:rsidP="00C80E3A">
      <w:pPr>
        <w:autoSpaceDE/>
        <w:autoSpaceDN/>
        <w:adjustRightInd/>
        <w:spacing w:after="0"/>
        <w:ind w:right="9"/>
      </w:pPr>
      <w:r w:rsidRPr="00126139">
        <w:t xml:space="preserve">  </w:t>
      </w:r>
    </w:p>
    <w:p w:rsidR="00A819BB" w:rsidRDefault="007D7D40" w:rsidP="00C80E3A">
      <w:pPr>
        <w:autoSpaceDE/>
        <w:autoSpaceDN/>
        <w:adjustRightInd/>
        <w:spacing w:after="0"/>
        <w:ind w:right="9"/>
      </w:pPr>
      <w:r w:rsidRPr="00126139">
        <w:t xml:space="preserve">Whilst there is not a legal definition of a health need (in the context of NHS Continuing Healthcare), in general terms it can be said that such a need is one related to the treatment, control, management or prevention of a disease, illness, injury or disability, and the care or aftercare of a person with these needs (whether or not the tasks involved have to be carried out by a health professional). </w:t>
      </w:r>
    </w:p>
    <w:p w:rsidR="00C80E3A" w:rsidRPr="00126139" w:rsidRDefault="00735F06" w:rsidP="00C80E3A">
      <w:pPr>
        <w:autoSpaceDE/>
        <w:autoSpaceDN/>
        <w:adjustRightInd/>
        <w:spacing w:after="0"/>
        <w:ind w:right="9"/>
      </w:pPr>
    </w:p>
    <w:p w:rsidR="00A819BB" w:rsidRPr="00126139" w:rsidRDefault="007D7D40" w:rsidP="00C80E3A">
      <w:pPr>
        <w:autoSpaceDE/>
        <w:autoSpaceDN/>
        <w:adjustRightInd/>
        <w:spacing w:after="0"/>
        <w:ind w:right="9"/>
      </w:pPr>
      <w:r w:rsidRPr="00126139">
        <w:t xml:space="preserve">Similarly, there is not a legal definition of the term ‘social care need’ in the context of </w:t>
      </w:r>
    </w:p>
    <w:p w:rsidR="00A819BB" w:rsidRDefault="007D7D40" w:rsidP="00C80E3A">
      <w:pPr>
        <w:spacing w:after="0"/>
        <w:ind w:right="110"/>
      </w:pPr>
      <w:r w:rsidRPr="00126139">
        <w:t>NHS Continuing Healthcare. However, the Care Act 2014 introduced National Eligibility Criteria for care and support</w:t>
      </w:r>
      <w:r>
        <w:t xml:space="preserve"> </w:t>
      </w:r>
      <w:r w:rsidRPr="00126139">
        <w:t>to determine when an individual or their carer has eligible needs which the local authority must address, subject to means where appropriate. The criteria set</w:t>
      </w:r>
      <w:r>
        <w:t>s</w:t>
      </w:r>
      <w:r w:rsidRPr="00126139">
        <w:t xml:space="preserve"> out that an individual has eligible needs under the Care Act 2014 where these needs arise from (or relate to) a physical or mental impairment or illness which results in them being unable to achieve two or more of the following outcomes which is, or is likely to have, a significant impact on their wellbeing: </w:t>
      </w:r>
    </w:p>
    <w:p w:rsidR="00C80E3A" w:rsidRPr="00126139" w:rsidRDefault="00735F06" w:rsidP="00C80E3A">
      <w:pPr>
        <w:spacing w:after="0"/>
        <w:ind w:right="110"/>
      </w:pPr>
    </w:p>
    <w:p w:rsidR="00A819BB" w:rsidRPr="00126139" w:rsidRDefault="007D7D40" w:rsidP="005A2CE0">
      <w:pPr>
        <w:pStyle w:val="ListParagraph"/>
        <w:numPr>
          <w:ilvl w:val="0"/>
          <w:numId w:val="7"/>
        </w:numPr>
        <w:autoSpaceDE/>
        <w:autoSpaceDN/>
        <w:adjustRightInd/>
        <w:spacing w:after="0"/>
        <w:ind w:right="9"/>
        <w:jc w:val="left"/>
      </w:pPr>
      <w:r w:rsidRPr="00126139">
        <w:t xml:space="preserve">managing and maintaining nutrition;  </w:t>
      </w:r>
    </w:p>
    <w:p w:rsidR="00A819BB" w:rsidRPr="00126139" w:rsidRDefault="007D7D40" w:rsidP="005A2CE0">
      <w:pPr>
        <w:pStyle w:val="ListParagraph"/>
        <w:numPr>
          <w:ilvl w:val="0"/>
          <w:numId w:val="7"/>
        </w:numPr>
        <w:autoSpaceDE/>
        <w:autoSpaceDN/>
        <w:adjustRightInd/>
        <w:spacing w:after="0"/>
        <w:ind w:right="9"/>
        <w:jc w:val="left"/>
      </w:pPr>
      <w:r w:rsidRPr="00126139">
        <w:t xml:space="preserve">maintaining personal hygiene;  </w:t>
      </w:r>
    </w:p>
    <w:p w:rsidR="00A819BB" w:rsidRPr="00126139" w:rsidRDefault="007D7D40" w:rsidP="005A2CE0">
      <w:pPr>
        <w:pStyle w:val="ListParagraph"/>
        <w:numPr>
          <w:ilvl w:val="0"/>
          <w:numId w:val="7"/>
        </w:numPr>
        <w:autoSpaceDE/>
        <w:autoSpaceDN/>
        <w:adjustRightInd/>
        <w:spacing w:after="0"/>
        <w:ind w:right="9"/>
        <w:jc w:val="left"/>
      </w:pPr>
      <w:r w:rsidRPr="00126139">
        <w:t xml:space="preserve">managing toilet needs;  </w:t>
      </w:r>
    </w:p>
    <w:p w:rsidR="00A819BB" w:rsidRPr="00126139" w:rsidRDefault="007D7D40" w:rsidP="005A2CE0">
      <w:pPr>
        <w:pStyle w:val="ListParagraph"/>
        <w:numPr>
          <w:ilvl w:val="0"/>
          <w:numId w:val="7"/>
        </w:numPr>
        <w:autoSpaceDE/>
        <w:autoSpaceDN/>
        <w:adjustRightInd/>
        <w:spacing w:after="0"/>
        <w:ind w:right="9"/>
        <w:jc w:val="left"/>
      </w:pPr>
      <w:r w:rsidRPr="00126139">
        <w:t xml:space="preserve">being appropriately clothed;  </w:t>
      </w:r>
    </w:p>
    <w:p w:rsidR="00A819BB" w:rsidRPr="00126139" w:rsidRDefault="007D7D40" w:rsidP="005A2CE0">
      <w:pPr>
        <w:pStyle w:val="ListParagraph"/>
        <w:numPr>
          <w:ilvl w:val="0"/>
          <w:numId w:val="7"/>
        </w:numPr>
        <w:autoSpaceDE/>
        <w:autoSpaceDN/>
        <w:adjustRightInd/>
        <w:spacing w:after="0"/>
        <w:ind w:right="9"/>
        <w:jc w:val="left"/>
      </w:pPr>
      <w:r w:rsidRPr="00126139">
        <w:t xml:space="preserve">being able to make use of the home safely;  </w:t>
      </w:r>
    </w:p>
    <w:p w:rsidR="00A819BB" w:rsidRPr="00126139" w:rsidRDefault="007D7D40" w:rsidP="005A2CE0">
      <w:pPr>
        <w:pStyle w:val="ListParagraph"/>
        <w:numPr>
          <w:ilvl w:val="0"/>
          <w:numId w:val="7"/>
        </w:numPr>
        <w:autoSpaceDE/>
        <w:autoSpaceDN/>
        <w:adjustRightInd/>
        <w:spacing w:after="0"/>
        <w:ind w:right="9"/>
        <w:jc w:val="left"/>
      </w:pPr>
      <w:r w:rsidRPr="00126139">
        <w:t xml:space="preserve">maintaining a habitable home environment; </w:t>
      </w:r>
    </w:p>
    <w:p w:rsidR="00A819BB" w:rsidRPr="00126139" w:rsidRDefault="007D7D40" w:rsidP="005A2CE0">
      <w:pPr>
        <w:pStyle w:val="ListParagraph"/>
        <w:numPr>
          <w:ilvl w:val="0"/>
          <w:numId w:val="7"/>
        </w:numPr>
        <w:autoSpaceDE/>
        <w:autoSpaceDN/>
        <w:adjustRightInd/>
        <w:spacing w:after="0"/>
        <w:ind w:right="9"/>
        <w:jc w:val="left"/>
      </w:pPr>
      <w:r w:rsidRPr="00126139">
        <w:t xml:space="preserve">developing and maintaining family or other personal relationships;  </w:t>
      </w:r>
    </w:p>
    <w:p w:rsidR="00A819BB" w:rsidRPr="00126139" w:rsidRDefault="007D7D40" w:rsidP="005A2CE0">
      <w:pPr>
        <w:pStyle w:val="ListParagraph"/>
        <w:numPr>
          <w:ilvl w:val="0"/>
          <w:numId w:val="7"/>
        </w:numPr>
        <w:autoSpaceDE/>
        <w:autoSpaceDN/>
        <w:adjustRightInd/>
        <w:spacing w:after="0"/>
        <w:ind w:right="9"/>
        <w:jc w:val="left"/>
      </w:pPr>
      <w:r w:rsidRPr="00126139">
        <w:t xml:space="preserve">accessing and engaging in work, training, education or volunteering;  </w:t>
      </w:r>
    </w:p>
    <w:p w:rsidR="00A819BB" w:rsidRPr="00126139" w:rsidRDefault="007D7D40" w:rsidP="005A2CE0">
      <w:pPr>
        <w:pStyle w:val="ListParagraph"/>
        <w:numPr>
          <w:ilvl w:val="0"/>
          <w:numId w:val="7"/>
        </w:numPr>
        <w:autoSpaceDE/>
        <w:autoSpaceDN/>
        <w:adjustRightInd/>
        <w:spacing w:after="0"/>
        <w:ind w:right="9"/>
        <w:jc w:val="left"/>
      </w:pPr>
      <w:r w:rsidRPr="00126139">
        <w:t xml:space="preserve">making use of necessary facilities or services in the local community, including public transport and recreational facilities or services; and </w:t>
      </w:r>
    </w:p>
    <w:p w:rsidR="00A819BB" w:rsidRDefault="007D7D40" w:rsidP="005A2CE0">
      <w:pPr>
        <w:pStyle w:val="ListParagraph"/>
        <w:numPr>
          <w:ilvl w:val="0"/>
          <w:numId w:val="7"/>
        </w:numPr>
        <w:autoSpaceDE/>
        <w:autoSpaceDN/>
        <w:adjustRightInd/>
        <w:spacing w:after="0"/>
        <w:ind w:right="9"/>
        <w:jc w:val="left"/>
      </w:pPr>
      <w:r w:rsidRPr="00126139">
        <w:t xml:space="preserve">carrying out any caring responsibilities the adult has for a child.  </w:t>
      </w:r>
    </w:p>
    <w:p w:rsidR="00C80E3A" w:rsidRPr="00126139" w:rsidRDefault="00735F06" w:rsidP="00C80E3A">
      <w:pPr>
        <w:pStyle w:val="ListParagraph"/>
        <w:autoSpaceDE/>
        <w:autoSpaceDN/>
        <w:adjustRightInd/>
        <w:spacing w:after="0"/>
        <w:ind w:right="9"/>
        <w:jc w:val="left"/>
      </w:pPr>
    </w:p>
    <w:p w:rsidR="00A819BB" w:rsidRPr="00126139" w:rsidRDefault="007D7D40" w:rsidP="00C80E3A">
      <w:pPr>
        <w:autoSpaceDE/>
        <w:autoSpaceDN/>
        <w:adjustRightInd/>
        <w:spacing w:after="0"/>
        <w:ind w:right="9"/>
        <w:jc w:val="left"/>
      </w:pPr>
      <w:r w:rsidRPr="00126139">
        <w:t xml:space="preserve">In the context of NHS Continuing Healthcare, therefore, a ‘social care need’ can be taken to relate to the Care Act 2014 eligibility criteria outlined above.  </w:t>
      </w:r>
    </w:p>
    <w:p w:rsidR="00A819BB" w:rsidRDefault="00735F06" w:rsidP="00D4711A">
      <w:pPr>
        <w:spacing w:after="0"/>
        <w:rPr>
          <w:b/>
        </w:rPr>
      </w:pPr>
    </w:p>
    <w:p w:rsidR="00A819BB" w:rsidRPr="00D4711A" w:rsidRDefault="007D7D40" w:rsidP="005A2CE0">
      <w:pPr>
        <w:pStyle w:val="ListParagraph"/>
        <w:numPr>
          <w:ilvl w:val="1"/>
          <w:numId w:val="32"/>
        </w:numPr>
        <w:spacing w:after="0"/>
        <w:jc w:val="left"/>
        <w:rPr>
          <w:b/>
        </w:rPr>
      </w:pPr>
      <w:r w:rsidRPr="00D4711A">
        <w:rPr>
          <w:b/>
        </w:rPr>
        <w:t xml:space="preserve">Identifying people for whom CHC is a possibility  </w:t>
      </w:r>
    </w:p>
    <w:p w:rsidR="00D4711A" w:rsidRPr="00D4711A" w:rsidRDefault="00735F06" w:rsidP="00D4711A">
      <w:pPr>
        <w:spacing w:after="0"/>
        <w:jc w:val="left"/>
        <w:rPr>
          <w:b/>
        </w:rPr>
      </w:pPr>
    </w:p>
    <w:p w:rsidR="00A819BB" w:rsidRDefault="007D7D40" w:rsidP="00D4711A">
      <w:pPr>
        <w:autoSpaceDE/>
        <w:autoSpaceDN/>
        <w:adjustRightInd/>
        <w:spacing w:after="0"/>
        <w:ind w:right="9"/>
      </w:pPr>
      <w:r w:rsidRPr="003B3E4C">
        <w:t xml:space="preserve">Where it appears that a person may be eligible for NHS Continuing Healthcare, the </w:t>
      </w:r>
      <w:r>
        <w:t xml:space="preserve">county council </w:t>
      </w:r>
      <w:r w:rsidRPr="003B3E4C">
        <w:t xml:space="preserve">must refer the individual to the relevant CCG.  In the case of a person </w:t>
      </w:r>
      <w:r w:rsidRPr="003B3E4C">
        <w:lastRenderedPageBreak/>
        <w:t xml:space="preserve">who is detained in </w:t>
      </w:r>
      <w:r w:rsidRPr="00415BF4">
        <w:rPr>
          <w:rFonts w:cs="Arial"/>
          <w:lang w:val="en"/>
        </w:rPr>
        <w:t>Her Majesty's Prison</w:t>
      </w:r>
      <w:r w:rsidRPr="003B3E4C">
        <w:t xml:space="preserve"> </w:t>
      </w:r>
      <w:r>
        <w:t>(</w:t>
      </w:r>
      <w:r w:rsidRPr="003B3E4C">
        <w:t>HMP</w:t>
      </w:r>
      <w:r>
        <w:t>)</w:t>
      </w:r>
      <w:r w:rsidRPr="003B3E4C">
        <w:t xml:space="preserve"> then NHS England is responsible for managing the process.</w:t>
      </w:r>
    </w:p>
    <w:p w:rsidR="00D4711A" w:rsidRPr="003B3E4C" w:rsidRDefault="00735F06" w:rsidP="00D4711A">
      <w:pPr>
        <w:autoSpaceDE/>
        <w:autoSpaceDN/>
        <w:adjustRightInd/>
        <w:spacing w:after="0"/>
        <w:ind w:right="9"/>
      </w:pPr>
    </w:p>
    <w:p w:rsidR="00A819BB" w:rsidRPr="005D3B71" w:rsidRDefault="007D7D40" w:rsidP="00D4711A">
      <w:pPr>
        <w:autoSpaceDE/>
        <w:autoSpaceDN/>
        <w:adjustRightInd/>
        <w:spacing w:after="0"/>
        <w:ind w:right="9"/>
        <w:rPr>
          <w:sz w:val="22"/>
          <w:szCs w:val="22"/>
        </w:rPr>
      </w:pPr>
      <w:r w:rsidRPr="003B3E4C">
        <w:t xml:space="preserve">When carrying out a </w:t>
      </w:r>
      <w:hyperlink r:id="rId24" w:history="1">
        <w:r w:rsidRPr="005C609A">
          <w:rPr>
            <w:rStyle w:val="Hyperlink"/>
            <w:rFonts w:cs="Helvetica-Light"/>
          </w:rPr>
          <w:t>needs assessment</w:t>
        </w:r>
      </w:hyperlink>
      <w:r w:rsidRPr="005C609A">
        <w:rPr>
          <w:color w:val="auto"/>
        </w:rPr>
        <w:t>,</w:t>
      </w:r>
      <w:r w:rsidRPr="003B3E4C">
        <w:t xml:space="preserve"> under section 9 of the Care Act 2014, where it appears that a person may be eligible for NHS Continuing Healthcare the </w:t>
      </w:r>
      <w:r>
        <w:t>county council</w:t>
      </w:r>
      <w:r w:rsidRPr="003B3E4C">
        <w:t xml:space="preserve"> must refer the individual to the relevant CCG (</w:t>
      </w:r>
      <w:hyperlink r:id="rId25" w:history="1">
        <w:r w:rsidRPr="002C0152">
          <w:rPr>
            <w:rStyle w:val="Hyperlink"/>
            <w:rFonts w:cs="Helvetica-Light"/>
          </w:rPr>
          <w:t>regulation 7 of the Care and Support (Assessment) Regulations 2014)</w:t>
        </w:r>
      </w:hyperlink>
      <w:r w:rsidRPr="003B3E4C">
        <w:t xml:space="preserve">. The CCG then has a duty to take reasonable steps to ensure an </w:t>
      </w:r>
      <w:r w:rsidRPr="0074710D">
        <w:t xml:space="preserve">assessment of eligibility is carried out where it appears there may be a need for such care </w:t>
      </w:r>
      <w:hyperlink r:id="rId26" w:history="1">
        <w:r w:rsidRPr="005C609A">
          <w:rPr>
            <w:rStyle w:val="Hyperlink"/>
            <w:rFonts w:cs="Helvetica-Light"/>
          </w:rPr>
          <w:t>(regulation 21(2) of the Standing Rules)</w:t>
        </w:r>
      </w:hyperlink>
      <w:r w:rsidRPr="0074710D">
        <w:t>.</w:t>
      </w:r>
      <w:r w:rsidRPr="005D3B71">
        <w:rPr>
          <w:sz w:val="22"/>
          <w:szCs w:val="22"/>
        </w:rPr>
        <w:t xml:space="preserve"> </w:t>
      </w:r>
    </w:p>
    <w:p w:rsidR="00D4711A" w:rsidRDefault="00735F06" w:rsidP="00D4711A">
      <w:pPr>
        <w:autoSpaceDE/>
        <w:autoSpaceDN/>
        <w:adjustRightInd/>
        <w:spacing w:after="0" w:line="271" w:lineRule="auto"/>
        <w:ind w:right="9"/>
      </w:pPr>
    </w:p>
    <w:p w:rsidR="00A819BB" w:rsidRPr="0074710D" w:rsidRDefault="007D7D40" w:rsidP="00D4711A">
      <w:pPr>
        <w:autoSpaceDE/>
        <w:autoSpaceDN/>
        <w:adjustRightInd/>
        <w:spacing w:after="0"/>
        <w:ind w:right="9"/>
      </w:pPr>
      <w:r w:rsidRPr="0074710D">
        <w:t xml:space="preserve">Also, if in the course of undertaking a needs assessment (under the Care Act 2014) the </w:t>
      </w:r>
      <w:r>
        <w:t>county council</w:t>
      </w:r>
      <w:r w:rsidRPr="0074710D">
        <w:t xml:space="preserve"> identifies needs which might be met by other agencies</w:t>
      </w:r>
      <w:r>
        <w:t>,</w:t>
      </w:r>
      <w:r w:rsidRPr="0074710D">
        <w:t xml:space="preserve"> (e.g. Housing or the NHS) it should make the necessary referrals to these other agencies.  </w:t>
      </w:r>
    </w:p>
    <w:p w:rsidR="00D4711A" w:rsidRDefault="00735F06" w:rsidP="00D4711A">
      <w:pPr>
        <w:autoSpaceDE/>
        <w:autoSpaceDN/>
        <w:adjustRightInd/>
        <w:spacing w:after="0"/>
        <w:ind w:right="9"/>
      </w:pPr>
    </w:p>
    <w:p w:rsidR="00A819BB" w:rsidRPr="0074710D" w:rsidRDefault="007D7D40" w:rsidP="00D4711A">
      <w:pPr>
        <w:autoSpaceDE/>
        <w:autoSpaceDN/>
        <w:adjustRightInd/>
        <w:spacing w:after="0"/>
        <w:ind w:right="9"/>
      </w:pPr>
      <w:r w:rsidRPr="0074710D">
        <w:t xml:space="preserve">If an NHS body is assessing a person’s needs (whether or not potential eligibility for NHS Continuing Healthcare has been identified) and the assessment indicates a potential need for care and support that may fall within </w:t>
      </w:r>
      <w:r>
        <w:t>the county council's</w:t>
      </w:r>
      <w:r w:rsidRPr="0074710D">
        <w:t xml:space="preserve"> responsibilities, it should notify the </w:t>
      </w:r>
      <w:r>
        <w:t>county council</w:t>
      </w:r>
      <w:r w:rsidRPr="0074710D">
        <w:t xml:space="preserve"> of this in order for the </w:t>
      </w:r>
      <w:r>
        <w:t>county council</w:t>
      </w:r>
      <w:r w:rsidRPr="0074710D">
        <w:t xml:space="preserve"> to then fulfil its responsibilities.  </w:t>
      </w:r>
    </w:p>
    <w:p w:rsidR="00D4711A" w:rsidRDefault="00735F06" w:rsidP="00D4711A">
      <w:pPr>
        <w:autoSpaceDE/>
        <w:autoSpaceDN/>
        <w:adjustRightInd/>
        <w:spacing w:after="0"/>
        <w:ind w:right="9"/>
        <w:jc w:val="left"/>
      </w:pPr>
    </w:p>
    <w:p w:rsidR="00A819BB" w:rsidRDefault="007D7D40" w:rsidP="00D4711A">
      <w:pPr>
        <w:autoSpaceDE/>
        <w:autoSpaceDN/>
        <w:adjustRightInd/>
        <w:spacing w:after="0"/>
        <w:ind w:right="9"/>
      </w:pPr>
      <w:r w:rsidRPr="0074710D">
        <w:t xml:space="preserve">There are specific requirements for </w:t>
      </w:r>
      <w:r>
        <w:t>the county council</w:t>
      </w:r>
      <w:r w:rsidRPr="0074710D">
        <w:t xml:space="preserve"> to cooperate and work in partnership with CCGs in a number of </w:t>
      </w:r>
      <w:r>
        <w:t xml:space="preserve">the following </w:t>
      </w:r>
      <w:r w:rsidRPr="0074710D">
        <w:t xml:space="preserve">key areas.  </w:t>
      </w:r>
    </w:p>
    <w:p w:rsidR="00D4711A" w:rsidRDefault="00735F06" w:rsidP="00D4711A">
      <w:pPr>
        <w:autoSpaceDE/>
        <w:autoSpaceDN/>
        <w:adjustRightInd/>
        <w:spacing w:after="0"/>
        <w:ind w:right="9"/>
      </w:pPr>
    </w:p>
    <w:p w:rsidR="00D4711A" w:rsidRPr="00D4711A" w:rsidRDefault="007D7D40" w:rsidP="005A2CE0">
      <w:pPr>
        <w:pStyle w:val="ListParagraph"/>
        <w:numPr>
          <w:ilvl w:val="0"/>
          <w:numId w:val="33"/>
        </w:numPr>
        <w:autoSpaceDE/>
        <w:autoSpaceDN/>
        <w:adjustRightInd/>
        <w:spacing w:after="0" w:line="271" w:lineRule="auto"/>
        <w:ind w:right="9"/>
        <w:jc w:val="left"/>
        <w:rPr>
          <w:b/>
        </w:rPr>
      </w:pPr>
      <w:r w:rsidRPr="00D4711A">
        <w:rPr>
          <w:b/>
        </w:rPr>
        <w:t xml:space="preserve">Assessment </w:t>
      </w:r>
    </w:p>
    <w:p w:rsidR="00A819BB" w:rsidRPr="0074710D" w:rsidRDefault="007D7D40" w:rsidP="00D4711A">
      <w:pPr>
        <w:autoSpaceDE/>
        <w:autoSpaceDN/>
        <w:adjustRightInd/>
        <w:spacing w:after="0"/>
        <w:ind w:right="9"/>
      </w:pPr>
      <w:r>
        <w:t>The county council</w:t>
      </w:r>
      <w:r w:rsidRPr="0074710D">
        <w:t xml:space="preserve"> is under a duty to assess any person who it appears may be in need of care and support. Where </w:t>
      </w:r>
      <w:r>
        <w:t>the county council</w:t>
      </w:r>
      <w:r w:rsidRPr="0074710D">
        <w:t xml:space="preserve"> is satisfied, on the basis of their </w:t>
      </w:r>
      <w:hyperlink r:id="rId27" w:history="1">
        <w:r w:rsidRPr="005C609A">
          <w:rPr>
            <w:rStyle w:val="Hyperlink"/>
            <w:rFonts w:cs="Helvetica-Light"/>
          </w:rPr>
          <w:t>assessment</w:t>
        </w:r>
      </w:hyperlink>
      <w:r w:rsidRPr="0074710D">
        <w:t xml:space="preserve">, that the adult has needs for care and support, it must then determine whether any of these needs meet the Care Act 2014 national </w:t>
      </w:r>
      <w:hyperlink r:id="rId28" w:history="1">
        <w:r w:rsidRPr="005C609A">
          <w:rPr>
            <w:rStyle w:val="Hyperlink"/>
            <w:rFonts w:cs="Helvetica-Light"/>
          </w:rPr>
          <w:t>eligibility criteria</w:t>
        </w:r>
      </w:hyperlink>
      <w:r>
        <w:t xml:space="preserve"> </w:t>
      </w:r>
      <w:r w:rsidRPr="0074710D">
        <w:t xml:space="preserve">If not, the </w:t>
      </w:r>
      <w:r>
        <w:t>county council</w:t>
      </w:r>
      <w:r w:rsidRPr="0074710D">
        <w:t xml:space="preserve"> may still have the power to meet them. If the </w:t>
      </w:r>
      <w:r>
        <w:t>county council</w:t>
      </w:r>
      <w:r w:rsidRPr="0074710D">
        <w:t xml:space="preserve"> is required to meet needs or decides to meet them, the</w:t>
      </w:r>
      <w:r>
        <w:t>y</w:t>
      </w:r>
      <w:r w:rsidRPr="0074710D">
        <w:t xml:space="preserve"> must consider how it will do so. </w:t>
      </w:r>
    </w:p>
    <w:p w:rsidR="00D4711A" w:rsidRDefault="00735F06" w:rsidP="00D4711A">
      <w:pPr>
        <w:autoSpaceDE/>
        <w:autoSpaceDN/>
        <w:adjustRightInd/>
        <w:spacing w:after="0" w:line="271" w:lineRule="auto"/>
        <w:ind w:right="9"/>
        <w:jc w:val="left"/>
      </w:pPr>
    </w:p>
    <w:p w:rsidR="00A819BB" w:rsidRDefault="007D7D40" w:rsidP="00D4711A">
      <w:pPr>
        <w:autoSpaceDE/>
        <w:autoSpaceDN/>
        <w:adjustRightInd/>
        <w:spacing w:after="0"/>
        <w:ind w:right="9"/>
        <w:jc w:val="left"/>
      </w:pPr>
      <w:r w:rsidRPr="0074710D">
        <w:t>Section 22 of the Care Act 2014 places a limit</w:t>
      </w:r>
      <w:r>
        <w:t xml:space="preserve"> on social care:</w:t>
      </w:r>
      <w:r w:rsidRPr="0074710D">
        <w:t xml:space="preserve"> </w:t>
      </w:r>
    </w:p>
    <w:p w:rsidR="00D4711A" w:rsidRPr="0074710D" w:rsidRDefault="00735F06" w:rsidP="00D4711A">
      <w:pPr>
        <w:autoSpaceDE/>
        <w:autoSpaceDN/>
        <w:adjustRightInd/>
        <w:spacing w:after="0"/>
        <w:ind w:right="9"/>
        <w:jc w:val="left"/>
      </w:pPr>
    </w:p>
    <w:p w:rsidR="00A819BB" w:rsidRDefault="007D7D40" w:rsidP="00D4711A">
      <w:pPr>
        <w:spacing w:after="0" w:line="269" w:lineRule="auto"/>
        <w:ind w:right="27"/>
        <w:rPr>
          <w:rFonts w:eastAsia="Arial" w:cs="Arial"/>
          <w:i/>
        </w:rPr>
      </w:pPr>
      <w:r w:rsidRPr="0074710D">
        <w:rPr>
          <w:rFonts w:eastAsia="Arial" w:cs="Arial"/>
          <w:i/>
        </w:rPr>
        <w:t xml:space="preserve">‘A local authority may not meet needs under sections 18 to 20 by providing or arranging for the provision of a service or facility that is required to be provided under the National </w:t>
      </w:r>
      <w:r>
        <w:rPr>
          <w:rFonts w:eastAsia="Arial" w:cs="Arial"/>
          <w:i/>
        </w:rPr>
        <w:t>Health Service Act 2006 unless:</w:t>
      </w:r>
    </w:p>
    <w:p w:rsidR="00D4711A" w:rsidRPr="0074710D" w:rsidRDefault="00735F06" w:rsidP="00D4711A">
      <w:pPr>
        <w:spacing w:after="0" w:line="269" w:lineRule="auto"/>
        <w:ind w:right="27"/>
      </w:pPr>
    </w:p>
    <w:p w:rsidR="00A819BB" w:rsidRPr="0074710D" w:rsidRDefault="007D7D40" w:rsidP="005A2CE0">
      <w:pPr>
        <w:pStyle w:val="ListParagraph"/>
        <w:numPr>
          <w:ilvl w:val="0"/>
          <w:numId w:val="8"/>
        </w:numPr>
        <w:autoSpaceDE/>
        <w:autoSpaceDN/>
        <w:adjustRightInd/>
        <w:spacing w:after="131" w:line="269" w:lineRule="auto"/>
        <w:ind w:right="9"/>
      </w:pPr>
      <w:r w:rsidRPr="0074710D">
        <w:rPr>
          <w:rFonts w:eastAsia="Arial" w:cs="Arial"/>
          <w:i/>
        </w:rPr>
        <w:t xml:space="preserve">doing so would be merely incidental or ancillary to doing something else to meet needs under those sections, and </w:t>
      </w:r>
    </w:p>
    <w:p w:rsidR="00A819BB" w:rsidRPr="00D4711A" w:rsidRDefault="007D7D40" w:rsidP="005A2CE0">
      <w:pPr>
        <w:pStyle w:val="ListParagraph"/>
        <w:numPr>
          <w:ilvl w:val="0"/>
          <w:numId w:val="8"/>
        </w:numPr>
        <w:autoSpaceDE/>
        <w:autoSpaceDN/>
        <w:adjustRightInd/>
        <w:spacing w:after="0" w:line="269" w:lineRule="auto"/>
        <w:ind w:right="9"/>
      </w:pPr>
      <w:r w:rsidRPr="0074710D">
        <w:rPr>
          <w:rFonts w:eastAsia="Arial" w:cs="Arial"/>
          <w:i/>
        </w:rPr>
        <w:t xml:space="preserve">the service or facility in question would be of a nature that the local authority could be expected to provide’. </w:t>
      </w:r>
    </w:p>
    <w:p w:rsidR="00D4711A" w:rsidRPr="0074710D" w:rsidRDefault="00735F06" w:rsidP="00D4711A">
      <w:pPr>
        <w:pStyle w:val="ListParagraph"/>
        <w:autoSpaceDE/>
        <w:autoSpaceDN/>
        <w:adjustRightInd/>
        <w:spacing w:after="0" w:line="269" w:lineRule="auto"/>
        <w:ind w:right="9"/>
      </w:pPr>
    </w:p>
    <w:p w:rsidR="00A819BB" w:rsidRPr="0074710D" w:rsidRDefault="007D7D40" w:rsidP="00D4711A">
      <w:pPr>
        <w:autoSpaceDE/>
        <w:autoSpaceDN/>
        <w:adjustRightInd/>
        <w:spacing w:after="0"/>
        <w:ind w:right="9"/>
      </w:pPr>
      <w:r w:rsidRPr="0074710D">
        <w:t>The limit on social care pre-existed the Care Act 2014 and was considered and clarified in 1999 by the Court of Appeal in the Coughlan judgment. This judgment considered the responsibilities of health authorities and local authorities for social service provision, in particular the limits on the provision of nursing care (in a broad sense, i.e. not just registered nursing care) by local authorities.</w:t>
      </w:r>
      <w:r w:rsidRPr="0074710D">
        <w:rPr>
          <w:color w:val="FF0000"/>
        </w:rPr>
        <w:t xml:space="preserve"> </w:t>
      </w:r>
      <w:r w:rsidRPr="0074710D">
        <w:t xml:space="preserve">The principles from this judgment therefore inform section 22 of the Care Act 2014. </w:t>
      </w:r>
    </w:p>
    <w:p w:rsidR="00A819BB" w:rsidRDefault="007D7D40" w:rsidP="00D4711A">
      <w:pPr>
        <w:autoSpaceDE/>
        <w:autoSpaceDN/>
        <w:adjustRightInd/>
        <w:spacing w:after="0"/>
        <w:ind w:right="9"/>
      </w:pPr>
      <w:r w:rsidRPr="0074710D">
        <w:lastRenderedPageBreak/>
        <w:t xml:space="preserve">Section 22(3) of the Care Act 2014 provides a further limit of the care and support that can be provided by a </w:t>
      </w:r>
      <w:r>
        <w:t>county council</w:t>
      </w:r>
      <w:r w:rsidRPr="0074710D">
        <w:t xml:space="preserve">. This section prohibits </w:t>
      </w:r>
      <w:r>
        <w:t>the county council</w:t>
      </w:r>
      <w:r w:rsidRPr="0074710D">
        <w:t xml:space="preserve"> from providing, or arranging for the provision of, nursing care by a registered nurse. </w:t>
      </w:r>
    </w:p>
    <w:p w:rsidR="00D4711A" w:rsidRPr="0074710D" w:rsidRDefault="00735F06" w:rsidP="00D4711A">
      <w:pPr>
        <w:autoSpaceDE/>
        <w:autoSpaceDN/>
        <w:adjustRightInd/>
        <w:spacing w:after="0"/>
        <w:ind w:right="9"/>
        <w:jc w:val="left"/>
      </w:pPr>
    </w:p>
    <w:p w:rsidR="00A819BB" w:rsidRDefault="007D7D40" w:rsidP="00D4711A">
      <w:pPr>
        <w:autoSpaceDE/>
        <w:autoSpaceDN/>
        <w:adjustRightInd/>
        <w:spacing w:after="0" w:line="271" w:lineRule="auto"/>
        <w:ind w:right="9"/>
      </w:pPr>
      <w:r w:rsidRPr="0074710D">
        <w:t xml:space="preserve">Also, if in the course of </w:t>
      </w:r>
      <w:r>
        <w:t>undertaking a needs assessment</w:t>
      </w:r>
      <w:r w:rsidRPr="0074710D">
        <w:t xml:space="preserve"> the </w:t>
      </w:r>
      <w:r>
        <w:t>county council</w:t>
      </w:r>
      <w:r w:rsidRPr="0074710D">
        <w:t xml:space="preserve"> identifies needs which might be met by other agencies (e.g. Housing or the NHS) it should make the necessary referrals to these other agencies.  </w:t>
      </w:r>
    </w:p>
    <w:p w:rsidR="00D4711A" w:rsidRPr="0074710D" w:rsidRDefault="00735F06" w:rsidP="00D4711A">
      <w:pPr>
        <w:autoSpaceDE/>
        <w:autoSpaceDN/>
        <w:adjustRightInd/>
        <w:spacing w:after="0" w:line="271" w:lineRule="auto"/>
        <w:ind w:right="9"/>
        <w:jc w:val="left"/>
      </w:pPr>
    </w:p>
    <w:p w:rsidR="00A819BB" w:rsidRDefault="007D7D40" w:rsidP="00D4711A">
      <w:pPr>
        <w:autoSpaceDE/>
        <w:autoSpaceDN/>
        <w:adjustRightInd/>
        <w:spacing w:after="0"/>
        <w:ind w:right="9"/>
      </w:pPr>
      <w:r w:rsidRPr="0074710D">
        <w:t xml:space="preserve">We can also expect that if the NHS identifies a potential need for care and support that may fall within </w:t>
      </w:r>
      <w:r>
        <w:t>the county council's</w:t>
      </w:r>
      <w:r w:rsidRPr="0074710D">
        <w:t xml:space="preserve"> responsibilities, it should notify </w:t>
      </w:r>
      <w:r>
        <w:t>the county council</w:t>
      </w:r>
      <w:r w:rsidRPr="0074710D">
        <w:t xml:space="preserve"> of this in order for the </w:t>
      </w:r>
      <w:r>
        <w:t>county council</w:t>
      </w:r>
      <w:r w:rsidRPr="0074710D">
        <w:t xml:space="preserve"> to then</w:t>
      </w:r>
      <w:r>
        <w:t xml:space="preserve"> fulfil its responsibilities.  </w:t>
      </w:r>
    </w:p>
    <w:p w:rsidR="00D4711A" w:rsidRPr="00925991" w:rsidRDefault="00735F06" w:rsidP="00D4711A">
      <w:pPr>
        <w:autoSpaceDE/>
        <w:autoSpaceDN/>
        <w:adjustRightInd/>
        <w:spacing w:after="0"/>
        <w:ind w:right="9"/>
        <w:jc w:val="left"/>
      </w:pPr>
    </w:p>
    <w:p w:rsidR="00A819BB" w:rsidRPr="00D4711A" w:rsidRDefault="007D7D40" w:rsidP="005A2CE0">
      <w:pPr>
        <w:pStyle w:val="ListParagraph"/>
        <w:numPr>
          <w:ilvl w:val="0"/>
          <w:numId w:val="33"/>
        </w:numPr>
        <w:autoSpaceDE/>
        <w:autoSpaceDN/>
        <w:adjustRightInd/>
        <w:spacing w:after="0" w:line="271" w:lineRule="auto"/>
        <w:ind w:right="9"/>
        <w:jc w:val="left"/>
        <w:rPr>
          <w:b/>
        </w:rPr>
      </w:pPr>
      <w:r w:rsidRPr="00D4711A">
        <w:rPr>
          <w:b/>
        </w:rPr>
        <w:t>Work with the NHS</w:t>
      </w:r>
    </w:p>
    <w:p w:rsidR="00A819BB" w:rsidRDefault="007D7D40" w:rsidP="00D4711A">
      <w:pPr>
        <w:autoSpaceDE/>
        <w:autoSpaceDN/>
        <w:adjustRightInd/>
        <w:spacing w:after="0"/>
        <w:ind w:right="9"/>
      </w:pPr>
      <w:r>
        <w:t>The county council</w:t>
      </w:r>
      <w:r w:rsidRPr="0074710D">
        <w:t xml:space="preserve"> must, as far as is reasonably practicable, provide advice and assistance when consulted by the CCG in relation to an assessment of eligibility for NHS Continuing Healthcare. This duty applies regardless of whether an assessment of needs for care and support under section 9 of the Care Act 2014</w:t>
      </w:r>
      <w:r w:rsidRPr="0074710D">
        <w:rPr>
          <w:vertAlign w:val="superscript"/>
        </w:rPr>
        <w:t xml:space="preserve"> </w:t>
      </w:r>
      <w:r w:rsidRPr="0074710D">
        <w:t xml:space="preserve">is required (refer to paragraphs 124-130 of the </w:t>
      </w:r>
      <w:hyperlink r:id="rId29" w:history="1">
        <w:r w:rsidRPr="00BB65BD">
          <w:rPr>
            <w:rStyle w:val="Hyperlink"/>
            <w:rFonts w:cs="Helvetica-Light"/>
          </w:rPr>
          <w:t>National Framework</w:t>
        </w:r>
      </w:hyperlink>
      <w:r w:rsidRPr="0074710D">
        <w:t xml:space="preserve">). </w:t>
      </w:r>
    </w:p>
    <w:p w:rsidR="00D4711A" w:rsidRPr="0074710D" w:rsidRDefault="00735F06" w:rsidP="00D4711A">
      <w:pPr>
        <w:autoSpaceDE/>
        <w:autoSpaceDN/>
        <w:adjustRightInd/>
        <w:spacing w:after="0"/>
        <w:ind w:right="9"/>
      </w:pPr>
    </w:p>
    <w:p w:rsidR="00A819BB" w:rsidRPr="00925991" w:rsidRDefault="007D7D40" w:rsidP="00D4711A">
      <w:pPr>
        <w:autoSpaceDE/>
        <w:autoSpaceDN/>
        <w:adjustRightInd/>
        <w:spacing w:after="0"/>
        <w:ind w:right="9"/>
      </w:pPr>
      <w:r w:rsidRPr="0074710D">
        <w:t xml:space="preserve">Where the </w:t>
      </w:r>
      <w:r>
        <w:t>county council</w:t>
      </w:r>
      <w:r w:rsidRPr="0074710D">
        <w:t xml:space="preserve"> has carried out such an assessment of needs it must (as far as it is relevant) use information from this assessment to assist the CCG in carrying out its responsibil</w:t>
      </w:r>
      <w:r>
        <w:t xml:space="preserve">ities (refer to paragraph 21 of the </w:t>
      </w:r>
      <w:hyperlink r:id="rId30" w:history="1">
        <w:r w:rsidRPr="00BB65BD">
          <w:rPr>
            <w:rStyle w:val="Hyperlink"/>
            <w:rFonts w:cs="Helvetica-Light"/>
          </w:rPr>
          <w:t>National Framework</w:t>
        </w:r>
      </w:hyperlink>
      <w:r>
        <w:t xml:space="preserve">). </w:t>
      </w:r>
    </w:p>
    <w:p w:rsidR="00A819BB" w:rsidRDefault="00735F06" w:rsidP="00D4711A">
      <w:pPr>
        <w:autoSpaceDE/>
        <w:autoSpaceDN/>
        <w:adjustRightInd/>
        <w:spacing w:after="0"/>
        <w:ind w:right="9"/>
        <w:jc w:val="left"/>
        <w:rPr>
          <w:b/>
        </w:rPr>
      </w:pPr>
    </w:p>
    <w:p w:rsidR="00A819BB" w:rsidRPr="00D4711A" w:rsidRDefault="007D7D40" w:rsidP="005A2CE0">
      <w:pPr>
        <w:pStyle w:val="ListParagraph"/>
        <w:numPr>
          <w:ilvl w:val="0"/>
          <w:numId w:val="33"/>
        </w:numPr>
        <w:autoSpaceDE/>
        <w:autoSpaceDN/>
        <w:adjustRightInd/>
        <w:spacing w:after="0" w:line="271" w:lineRule="auto"/>
        <w:ind w:right="9"/>
        <w:jc w:val="left"/>
        <w:rPr>
          <w:b/>
        </w:rPr>
      </w:pPr>
      <w:r w:rsidRPr="00D4711A">
        <w:rPr>
          <w:b/>
        </w:rPr>
        <w:t>Co-operate with the NHS</w:t>
      </w:r>
    </w:p>
    <w:p w:rsidR="00A819BB" w:rsidRDefault="007D7D40" w:rsidP="00D4711A">
      <w:pPr>
        <w:autoSpaceDE/>
        <w:autoSpaceDN/>
        <w:adjustRightInd/>
        <w:spacing w:after="0"/>
        <w:ind w:right="9"/>
        <w:jc w:val="left"/>
      </w:pPr>
      <w:r>
        <w:t>The county council</w:t>
      </w:r>
      <w:r w:rsidRPr="0074710D">
        <w:t xml:space="preserve"> must, when requested to do so by the CCG, co-operate with the CCG in arranging for a person or persons to participate in a </w:t>
      </w:r>
      <w:r>
        <w:t>M</w:t>
      </w:r>
      <w:r w:rsidRPr="0074710D">
        <w:t>ulti</w:t>
      </w:r>
      <w:r>
        <w:t>-D</w:t>
      </w:r>
      <w:r w:rsidRPr="0074710D">
        <w:t xml:space="preserve">isciplinary </w:t>
      </w:r>
      <w:r>
        <w:t>T</w:t>
      </w:r>
      <w:r w:rsidRPr="0074710D">
        <w:t>eam</w:t>
      </w:r>
      <w:r>
        <w:t xml:space="preserve"> (MDT)</w:t>
      </w:r>
      <w:r w:rsidRPr="0074710D">
        <w:t xml:space="preserve">. </w:t>
      </w:r>
      <w:r>
        <w:t>The county council</w:t>
      </w:r>
      <w:r w:rsidRPr="0074710D">
        <w:t xml:space="preserve"> should: </w:t>
      </w:r>
    </w:p>
    <w:p w:rsidR="00D4711A" w:rsidRPr="0074710D" w:rsidRDefault="00735F06" w:rsidP="00D4711A">
      <w:pPr>
        <w:autoSpaceDE/>
        <w:autoSpaceDN/>
        <w:adjustRightInd/>
        <w:spacing w:after="0"/>
        <w:ind w:right="9"/>
        <w:jc w:val="left"/>
      </w:pPr>
    </w:p>
    <w:p w:rsidR="00A819BB" w:rsidRPr="0074710D" w:rsidRDefault="007D7D40" w:rsidP="005A2CE0">
      <w:pPr>
        <w:pStyle w:val="ListParagraph"/>
        <w:numPr>
          <w:ilvl w:val="0"/>
          <w:numId w:val="9"/>
        </w:numPr>
        <w:autoSpaceDE/>
        <w:autoSpaceDN/>
        <w:adjustRightInd/>
        <w:spacing w:after="0"/>
        <w:ind w:right="9"/>
      </w:pPr>
      <w:r w:rsidRPr="0074710D">
        <w:t>respond within a reasonable timeframe when consulted by a CCG prior to an eligibility decision being made (refer to paragraph 21</w:t>
      </w:r>
      <w:r>
        <w:t xml:space="preserve"> of the </w:t>
      </w:r>
      <w:hyperlink r:id="rId31" w:history="1">
        <w:r w:rsidRPr="00BB65BD">
          <w:rPr>
            <w:rStyle w:val="Hyperlink"/>
            <w:rFonts w:cs="Helvetica-Light"/>
          </w:rPr>
          <w:t>National Framework</w:t>
        </w:r>
      </w:hyperlink>
      <w:r w:rsidRPr="0074710D">
        <w:t xml:space="preserve">)  </w:t>
      </w:r>
    </w:p>
    <w:p w:rsidR="00A819BB" w:rsidRPr="0074710D" w:rsidRDefault="007D7D40" w:rsidP="005A2CE0">
      <w:pPr>
        <w:pStyle w:val="ListParagraph"/>
        <w:numPr>
          <w:ilvl w:val="0"/>
          <w:numId w:val="9"/>
        </w:numPr>
        <w:autoSpaceDE/>
        <w:autoSpaceDN/>
        <w:adjustRightInd/>
        <w:spacing w:after="0"/>
        <w:ind w:right="9"/>
      </w:pPr>
      <w:r w:rsidRPr="0074710D">
        <w:t xml:space="preserve">respond within a reasonable timeframe to requests for information when the CCG has received a referral for NHS Continuing Healthcare. </w:t>
      </w:r>
    </w:p>
    <w:p w:rsidR="00D4711A" w:rsidRDefault="00735F06" w:rsidP="00D4711A">
      <w:pPr>
        <w:autoSpaceDE/>
        <w:autoSpaceDN/>
        <w:adjustRightInd/>
        <w:spacing w:after="0" w:line="271" w:lineRule="auto"/>
        <w:ind w:right="9"/>
        <w:jc w:val="left"/>
      </w:pPr>
    </w:p>
    <w:p w:rsidR="00A819BB" w:rsidRDefault="007D7D40" w:rsidP="00D4711A">
      <w:pPr>
        <w:autoSpaceDE/>
        <w:autoSpaceDN/>
        <w:adjustRightInd/>
        <w:spacing w:after="0"/>
        <w:ind w:right="9"/>
      </w:pPr>
      <w:r w:rsidRPr="0074710D">
        <w:t xml:space="preserve">If an NHS body is assessing a person’s needs (whether or not potential eligibility for NHS Continuing Healthcare has been identified) and the assessment indicates a potential need for care and support that may fall within </w:t>
      </w:r>
      <w:r>
        <w:t>The county council's</w:t>
      </w:r>
      <w:r w:rsidRPr="0074710D">
        <w:t xml:space="preserve"> responsibilities, it should notify the </w:t>
      </w:r>
      <w:r>
        <w:t>county council</w:t>
      </w:r>
      <w:r w:rsidRPr="0074710D">
        <w:t xml:space="preserve"> of this in order for the </w:t>
      </w:r>
      <w:r>
        <w:t>county council</w:t>
      </w:r>
      <w:r w:rsidRPr="0074710D">
        <w:t xml:space="preserve"> to then fulfil its responsibilities.  </w:t>
      </w:r>
    </w:p>
    <w:p w:rsidR="00D4711A" w:rsidRPr="0074710D" w:rsidRDefault="00735F06" w:rsidP="00D4711A">
      <w:pPr>
        <w:autoSpaceDE/>
        <w:autoSpaceDN/>
        <w:adjustRightInd/>
        <w:spacing w:after="0"/>
        <w:ind w:right="9"/>
      </w:pPr>
    </w:p>
    <w:p w:rsidR="00A819BB" w:rsidRPr="00D4711A" w:rsidRDefault="007D7D40" w:rsidP="005A2CE0">
      <w:pPr>
        <w:pStyle w:val="ListParagraph"/>
        <w:numPr>
          <w:ilvl w:val="0"/>
          <w:numId w:val="33"/>
        </w:numPr>
        <w:autoSpaceDE/>
        <w:autoSpaceDN/>
        <w:adjustRightInd/>
        <w:spacing w:after="0" w:line="271" w:lineRule="auto"/>
        <w:ind w:right="9"/>
        <w:jc w:val="left"/>
        <w:rPr>
          <w:b/>
        </w:rPr>
      </w:pPr>
      <w:r w:rsidRPr="00D4711A">
        <w:rPr>
          <w:b/>
        </w:rPr>
        <w:t xml:space="preserve">Share Expertise </w:t>
      </w:r>
    </w:p>
    <w:p w:rsidR="00A819BB" w:rsidRDefault="007D7D40" w:rsidP="00D4711A">
      <w:pPr>
        <w:autoSpaceDE/>
        <w:autoSpaceDN/>
        <w:adjustRightInd/>
        <w:spacing w:after="0"/>
        <w:ind w:right="9"/>
      </w:pPr>
      <w:r w:rsidRPr="0074710D">
        <w:t xml:space="preserve">It is also good practice for </w:t>
      </w:r>
      <w:r>
        <w:t>the county council</w:t>
      </w:r>
      <w:r w:rsidRPr="0074710D">
        <w:t xml:space="preserve"> to work jointly with CCGs in the planning and commissioning of care or support for individuals found eligible for NHS Continuing Healthcare wherever appropriate, sharing expertise and local knowledge (whilst recognising that CCGs retain formal commissioning and care planning responsibility for those eligible for NHS Continuing Healthcare).  </w:t>
      </w:r>
    </w:p>
    <w:p w:rsidR="00D4711A" w:rsidRDefault="00735F06" w:rsidP="00D4711A">
      <w:pPr>
        <w:autoSpaceDE/>
        <w:autoSpaceDN/>
        <w:adjustRightInd/>
        <w:spacing w:after="0"/>
        <w:ind w:right="9"/>
      </w:pPr>
    </w:p>
    <w:p w:rsidR="00D4711A" w:rsidRDefault="00735F06" w:rsidP="00D4711A">
      <w:pPr>
        <w:autoSpaceDE/>
        <w:autoSpaceDN/>
        <w:adjustRightInd/>
        <w:spacing w:after="0"/>
        <w:ind w:right="9"/>
      </w:pPr>
    </w:p>
    <w:p w:rsidR="00D4711A" w:rsidRPr="0074710D" w:rsidRDefault="00735F06" w:rsidP="00D4711A">
      <w:pPr>
        <w:autoSpaceDE/>
        <w:autoSpaceDN/>
        <w:adjustRightInd/>
        <w:spacing w:after="0"/>
        <w:ind w:right="9"/>
      </w:pPr>
    </w:p>
    <w:p w:rsidR="00A819BB" w:rsidRPr="00D4711A" w:rsidRDefault="007D7D40" w:rsidP="005A2CE0">
      <w:pPr>
        <w:pStyle w:val="ListParagraph"/>
        <w:numPr>
          <w:ilvl w:val="0"/>
          <w:numId w:val="33"/>
        </w:numPr>
        <w:autoSpaceDE/>
        <w:autoSpaceDN/>
        <w:adjustRightInd/>
        <w:spacing w:after="0" w:line="271" w:lineRule="auto"/>
        <w:ind w:right="9"/>
        <w:jc w:val="left"/>
        <w:rPr>
          <w:b/>
        </w:rPr>
      </w:pPr>
      <w:r w:rsidRPr="00D4711A">
        <w:rPr>
          <w:b/>
        </w:rPr>
        <w:lastRenderedPageBreak/>
        <w:t xml:space="preserve">Independent Review Panels </w:t>
      </w:r>
    </w:p>
    <w:p w:rsidR="00A819BB" w:rsidRDefault="00735F06" w:rsidP="00D4711A">
      <w:pPr>
        <w:autoSpaceDE/>
        <w:autoSpaceDN/>
        <w:adjustRightInd/>
        <w:spacing w:after="0"/>
        <w:ind w:right="9"/>
        <w:jc w:val="left"/>
      </w:pPr>
      <w:hyperlink r:id="rId32" w:history="1">
        <w:r w:rsidR="007D7D40" w:rsidRPr="000365C5">
          <w:rPr>
            <w:rStyle w:val="Hyperlink"/>
            <w:rFonts w:cs="Helvetica-Light"/>
          </w:rPr>
          <w:t>Regulations</w:t>
        </w:r>
      </w:hyperlink>
      <w:r w:rsidR="007D7D40" w:rsidRPr="0074710D">
        <w:t xml:space="preserve"> state that </w:t>
      </w:r>
      <w:r w:rsidR="007D7D40">
        <w:t>the county council</w:t>
      </w:r>
      <w:r w:rsidR="007D7D40" w:rsidRPr="0074710D">
        <w:t xml:space="preserve"> must nominate individuals to be appointed as </w:t>
      </w:r>
      <w:r w:rsidR="007D7D40">
        <w:t>county council</w:t>
      </w:r>
      <w:r w:rsidR="007D7D40" w:rsidRPr="0074710D">
        <w:t xml:space="preserve"> members of independent review panels where requested to do so by NHS England. This duty includes both nominating such individuals as soon as is reasonably practicable and ensuring that they are, so far as is reasonably practicable, available to participate in independent review panels.  </w:t>
      </w:r>
    </w:p>
    <w:p w:rsidR="00D4711A" w:rsidRPr="0074710D" w:rsidRDefault="00735F06" w:rsidP="00D4711A">
      <w:pPr>
        <w:autoSpaceDE/>
        <w:autoSpaceDN/>
        <w:adjustRightInd/>
        <w:spacing w:after="0"/>
        <w:ind w:right="9"/>
        <w:jc w:val="left"/>
      </w:pPr>
    </w:p>
    <w:p w:rsidR="00A819BB" w:rsidRPr="00D4711A" w:rsidRDefault="007D7D40" w:rsidP="005A2CE0">
      <w:pPr>
        <w:pStyle w:val="ListParagraph"/>
        <w:numPr>
          <w:ilvl w:val="0"/>
          <w:numId w:val="33"/>
        </w:numPr>
        <w:spacing w:after="0" w:line="259" w:lineRule="auto"/>
        <w:rPr>
          <w:b/>
        </w:rPr>
      </w:pPr>
      <w:r w:rsidRPr="00D4711A">
        <w:rPr>
          <w:b/>
        </w:rPr>
        <w:t>Core Values</w:t>
      </w:r>
    </w:p>
    <w:p w:rsidR="00A819BB" w:rsidRDefault="007D7D40" w:rsidP="00D4711A">
      <w:pPr>
        <w:autoSpaceDE/>
        <w:autoSpaceDN/>
        <w:adjustRightInd/>
        <w:spacing w:after="0"/>
        <w:ind w:right="97"/>
      </w:pPr>
      <w:r w:rsidRPr="0074710D">
        <w:t xml:space="preserve">Access to assessment, decision-making and provision should be fair and consistent. There should be no discrimination </w:t>
      </w:r>
      <w:r w:rsidRPr="002C1FCD">
        <w:t>because of race, disability, sex, age, sexual orientation, religion or belief, gender reassignment, pregnancy or maternity status, marriage or civil partnership status</w:t>
      </w:r>
      <w:r>
        <w:t xml:space="preserve"> </w:t>
      </w:r>
      <w:r w:rsidRPr="0074710D">
        <w:t xml:space="preserve">or type of health need (for example, whether the need is physical, mental or psychological). CCGs and partner organisations are responsible for ensuring that discrimination does not occur and should use effective auditing to monitor this. </w:t>
      </w:r>
    </w:p>
    <w:p w:rsidR="00D4711A" w:rsidRPr="0074710D" w:rsidRDefault="00735F06" w:rsidP="00D4711A">
      <w:pPr>
        <w:autoSpaceDE/>
        <w:autoSpaceDN/>
        <w:adjustRightInd/>
        <w:spacing w:after="0"/>
        <w:ind w:right="97"/>
      </w:pPr>
    </w:p>
    <w:p w:rsidR="00A819BB" w:rsidRPr="0074710D" w:rsidRDefault="007D7D40" w:rsidP="00D37ABB">
      <w:pPr>
        <w:pStyle w:val="Default"/>
        <w:jc w:val="both"/>
      </w:pPr>
      <w:r w:rsidRPr="0074710D">
        <w:t>Assessments of eligibility for NHS Continuing Healthcare should be organised so that the individual being assessed and their representative</w:t>
      </w:r>
      <w:r w:rsidRPr="0074710D">
        <w:rPr>
          <w:vertAlign w:val="superscript"/>
        </w:rPr>
        <w:t xml:space="preserve"> </w:t>
      </w:r>
      <w:r w:rsidRPr="0074710D">
        <w:t>understand the process and receive advice and information that will maximise their ability to participate in the process in an informed way. Decisions and rationales that relate to eligibility should be transparent from the outset for individuals, carers, family and staff alike</w:t>
      </w:r>
    </w:p>
    <w:p w:rsidR="00A819BB" w:rsidRPr="0074710D" w:rsidRDefault="00735F06" w:rsidP="00A819BB">
      <w:pPr>
        <w:pStyle w:val="Default"/>
        <w:spacing w:after="92"/>
      </w:pPr>
    </w:p>
    <w:p w:rsidR="00A819BB" w:rsidRPr="0074710D" w:rsidRDefault="007D7D40" w:rsidP="00D37ABB">
      <w:pPr>
        <w:pStyle w:val="Default"/>
        <w:jc w:val="both"/>
      </w:pPr>
      <w:r w:rsidRPr="0074710D">
        <w:t xml:space="preserve">Individuals being assessed for NHS Continuing Healthcare are frequently facing significant changes in their life and therefore a positive experience of the assessment process is crucial. The process of assessment of eligibility and decision-making should be person-centred. This means placing the individual at the heart of the assessment and care-planning process. </w:t>
      </w:r>
    </w:p>
    <w:p w:rsidR="00A819BB" w:rsidRPr="00EE1EF5" w:rsidRDefault="00735F06" w:rsidP="00D37ABB">
      <w:pPr>
        <w:pStyle w:val="Default"/>
        <w:rPr>
          <w:sz w:val="22"/>
          <w:szCs w:val="22"/>
        </w:rPr>
      </w:pPr>
    </w:p>
    <w:p w:rsidR="00A819BB" w:rsidRDefault="007D7D40" w:rsidP="00D37ABB">
      <w:pPr>
        <w:pStyle w:val="Default"/>
      </w:pPr>
      <w:r w:rsidRPr="0074710D">
        <w:t xml:space="preserve">Staff undertaking this assessment are trained and competent to do so ensuring that the individual and/or their representative is fully and directly involved in the assessment process; </w:t>
      </w:r>
    </w:p>
    <w:p w:rsidR="00D37ABB" w:rsidRPr="0074710D" w:rsidRDefault="00735F06" w:rsidP="00D37ABB">
      <w:pPr>
        <w:pStyle w:val="Default"/>
      </w:pPr>
    </w:p>
    <w:p w:rsidR="00A819BB" w:rsidRPr="0074710D" w:rsidRDefault="007D7D40" w:rsidP="005A2CE0">
      <w:pPr>
        <w:pStyle w:val="Default"/>
        <w:numPr>
          <w:ilvl w:val="0"/>
          <w:numId w:val="10"/>
        </w:numPr>
      </w:pPr>
      <w:r w:rsidRPr="0074710D">
        <w:t xml:space="preserve">taking full account of the individual’s own views and wishes, ensuring that their perspective is incorporated in the assessment process; </w:t>
      </w:r>
    </w:p>
    <w:p w:rsidR="00A819BB" w:rsidRPr="0074710D" w:rsidRDefault="007D7D40" w:rsidP="005A2CE0">
      <w:pPr>
        <w:pStyle w:val="Default"/>
        <w:numPr>
          <w:ilvl w:val="0"/>
          <w:numId w:val="10"/>
        </w:numPr>
      </w:pPr>
      <w:r w:rsidRPr="0074710D">
        <w:t xml:space="preserve">addressing communication and language needs; </w:t>
      </w:r>
    </w:p>
    <w:p w:rsidR="00A819BB" w:rsidRPr="0074710D" w:rsidRDefault="007D7D40" w:rsidP="005A2CE0">
      <w:pPr>
        <w:pStyle w:val="Default"/>
        <w:numPr>
          <w:ilvl w:val="0"/>
          <w:numId w:val="10"/>
        </w:numPr>
      </w:pPr>
      <w:r w:rsidRPr="0074710D">
        <w:t xml:space="preserve">obtaining consent to assessment and sharing of records (where the individual has mental capacity to give this); </w:t>
      </w:r>
    </w:p>
    <w:p w:rsidR="00A819BB" w:rsidRPr="0074710D" w:rsidRDefault="007D7D40" w:rsidP="005A2CE0">
      <w:pPr>
        <w:pStyle w:val="Default"/>
        <w:numPr>
          <w:ilvl w:val="0"/>
          <w:numId w:val="10"/>
        </w:numPr>
      </w:pPr>
      <w:r w:rsidRPr="0074710D">
        <w:t xml:space="preserve">dealing openly with issues of risk; and </w:t>
      </w:r>
    </w:p>
    <w:p w:rsidR="00A819BB" w:rsidRDefault="007D7D40" w:rsidP="005A2CE0">
      <w:pPr>
        <w:pStyle w:val="Default"/>
        <w:numPr>
          <w:ilvl w:val="0"/>
          <w:numId w:val="10"/>
        </w:numPr>
      </w:pPr>
      <w:r w:rsidRPr="0074710D">
        <w:t xml:space="preserve">keeping the individual (and/or their representative) fully informed. </w:t>
      </w: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Default="00735F06" w:rsidP="00D37ABB">
      <w:pPr>
        <w:pStyle w:val="Default"/>
        <w:ind w:left="720"/>
      </w:pPr>
    </w:p>
    <w:p w:rsidR="00D37ABB" w:rsidRPr="00D37ABB" w:rsidRDefault="007D7D40" w:rsidP="005A2CE0">
      <w:pPr>
        <w:pStyle w:val="Default"/>
        <w:numPr>
          <w:ilvl w:val="0"/>
          <w:numId w:val="32"/>
        </w:numPr>
        <w:rPr>
          <w:b/>
          <w:sz w:val="28"/>
        </w:rPr>
      </w:pPr>
      <w:r w:rsidRPr="00D37ABB">
        <w:rPr>
          <w:b/>
          <w:sz w:val="28"/>
        </w:rPr>
        <w:lastRenderedPageBreak/>
        <w:t>PROCEDURES</w:t>
      </w:r>
    </w:p>
    <w:p w:rsidR="00D37ABB" w:rsidRDefault="00735F06" w:rsidP="00D37ABB">
      <w:pPr>
        <w:pStyle w:val="Default"/>
      </w:pPr>
    </w:p>
    <w:p w:rsidR="00D37ABB" w:rsidRPr="00D37ABB" w:rsidRDefault="007D7D40" w:rsidP="005A2CE0">
      <w:pPr>
        <w:pStyle w:val="ListParagraph"/>
        <w:numPr>
          <w:ilvl w:val="1"/>
          <w:numId w:val="36"/>
        </w:numPr>
        <w:spacing w:after="0"/>
        <w:rPr>
          <w:b/>
        </w:rPr>
      </w:pPr>
      <w:r>
        <w:rPr>
          <w:b/>
        </w:rPr>
        <w:t xml:space="preserve">     </w:t>
      </w:r>
      <w:r w:rsidRPr="00D37ABB">
        <w:rPr>
          <w:b/>
        </w:rPr>
        <w:t>Before an assessment of eligibility for NHS Continuing Healthcare</w:t>
      </w:r>
      <w:r w:rsidRPr="00D37ABB">
        <w:rPr>
          <w:b/>
        </w:rPr>
        <w:tab/>
      </w:r>
    </w:p>
    <w:p w:rsidR="00D37ABB" w:rsidRDefault="00735F06" w:rsidP="00D37ABB">
      <w:pPr>
        <w:pStyle w:val="Default"/>
      </w:pPr>
    </w:p>
    <w:p w:rsidR="00D37ABB" w:rsidRPr="00D37ABB" w:rsidRDefault="007D7D40" w:rsidP="00D37ABB">
      <w:pPr>
        <w:pStyle w:val="Default"/>
        <w:rPr>
          <w:b/>
        </w:rPr>
      </w:pPr>
      <w:r w:rsidRPr="00D37ABB">
        <w:rPr>
          <w:b/>
        </w:rPr>
        <w:t>3.1.1</w:t>
      </w:r>
      <w:r w:rsidRPr="00D37ABB">
        <w:rPr>
          <w:b/>
        </w:rPr>
        <w:tab/>
        <w:t>Consent</w:t>
      </w:r>
    </w:p>
    <w:p w:rsidR="00A819BB" w:rsidRPr="0074710D" w:rsidRDefault="00735F06" w:rsidP="00D37ABB">
      <w:pPr>
        <w:spacing w:after="0"/>
      </w:pPr>
    </w:p>
    <w:p w:rsidR="00A819BB" w:rsidRDefault="007D7D40" w:rsidP="00D37ABB">
      <w:pPr>
        <w:autoSpaceDE/>
        <w:autoSpaceDN/>
        <w:adjustRightInd/>
        <w:spacing w:after="0"/>
        <w:ind w:right="112"/>
      </w:pPr>
      <w:r w:rsidRPr="0074710D">
        <w:t xml:space="preserve">While health and social care professionals can rely on a lawful basis other than consent to lawfully process personal data, consent is required to satisfy the common law duty of confidentiality. Where the individual concerned has capacity, their informed consent should be obtained before the start of the process to determine eligibility for NHS Continuing Healthcare. This consent will need to encompass permission to undertake the NHS Continuing Healthcare assessment process and also to the ‘sharing and processing of data’ (i.e. sharing relevant personal information between professionals in order to undertake the eligibility assessment for NHS Continuing Healthcare and, where appropriate, for audit and monitoring of decisions). For consent to be valid for these purposes it must be: </w:t>
      </w:r>
    </w:p>
    <w:p w:rsidR="00D37ABB" w:rsidRPr="0074710D" w:rsidRDefault="00735F06" w:rsidP="00D37ABB">
      <w:pPr>
        <w:autoSpaceDE/>
        <w:autoSpaceDN/>
        <w:adjustRightInd/>
        <w:spacing w:after="0"/>
        <w:ind w:right="112"/>
      </w:pPr>
    </w:p>
    <w:p w:rsidR="00A819BB" w:rsidRPr="0074710D" w:rsidRDefault="007D7D40" w:rsidP="005A2CE0">
      <w:pPr>
        <w:pStyle w:val="ListParagraph"/>
        <w:numPr>
          <w:ilvl w:val="0"/>
          <w:numId w:val="11"/>
        </w:numPr>
        <w:autoSpaceDE/>
        <w:autoSpaceDN/>
        <w:adjustRightInd/>
        <w:spacing w:after="0"/>
        <w:ind w:right="9"/>
        <w:jc w:val="left"/>
      </w:pPr>
      <w:r w:rsidRPr="0074710D">
        <w:rPr>
          <w:rFonts w:eastAsia="Arial" w:cs="Arial"/>
          <w:b/>
        </w:rPr>
        <w:t>Explicit.</w:t>
      </w:r>
      <w:r w:rsidRPr="0074710D">
        <w:t xml:space="preserve"> Consent must be expressly confirmed and recorded in writing, in a very clear and specific statement of consent, which is prominent and kept separate from other information.  </w:t>
      </w:r>
    </w:p>
    <w:p w:rsidR="00A819BB" w:rsidRPr="0074710D" w:rsidRDefault="007D7D40" w:rsidP="005A2CE0">
      <w:pPr>
        <w:pStyle w:val="ListParagraph"/>
        <w:numPr>
          <w:ilvl w:val="0"/>
          <w:numId w:val="11"/>
        </w:numPr>
        <w:autoSpaceDE/>
        <w:autoSpaceDN/>
        <w:adjustRightInd/>
        <w:spacing w:after="0"/>
        <w:ind w:right="9"/>
      </w:pPr>
      <w:r w:rsidRPr="0074710D">
        <w:rPr>
          <w:rFonts w:eastAsia="Arial" w:cs="Arial"/>
          <w:b/>
        </w:rPr>
        <w:t>Specific.</w:t>
      </w:r>
      <w:r w:rsidRPr="0074710D">
        <w:t xml:space="preserve"> It should be made clear to the individual what they are being asked to consent to (e.g. just to having a Checklist completed or to the full assessment of eligibility process as well, if their Checklist is positive) and whether their information will be obtained and shared</w:t>
      </w:r>
      <w:r>
        <w:t xml:space="preserve"> </w:t>
      </w:r>
      <w:r w:rsidRPr="0074710D">
        <w:t xml:space="preserve">for a specific aspect of the eligibility consideration process or for the full process. Also it needs to be explained that, subject to their consent, their personal information will be shared between different organisations involved in their care in order to complete the assessment of eligibility for NHS Continuing Healthcare. </w:t>
      </w:r>
    </w:p>
    <w:p w:rsidR="00A819BB" w:rsidRPr="00D37ABB" w:rsidRDefault="007D7D40" w:rsidP="005A2CE0">
      <w:pPr>
        <w:pStyle w:val="ListParagraph"/>
        <w:numPr>
          <w:ilvl w:val="0"/>
          <w:numId w:val="11"/>
        </w:numPr>
        <w:autoSpaceDE/>
        <w:autoSpaceDN/>
        <w:adjustRightInd/>
        <w:spacing w:after="0"/>
        <w:ind w:right="9"/>
        <w:rPr>
          <w:color w:val="00B050"/>
        </w:rPr>
      </w:pPr>
      <w:r w:rsidRPr="0074710D">
        <w:rPr>
          <w:rFonts w:eastAsia="Arial" w:cs="Arial"/>
          <w:b/>
        </w:rPr>
        <w:t>Informed</w:t>
      </w:r>
      <w:r w:rsidRPr="0074710D">
        <w:t xml:space="preserve">. The individual should be informed about what the NHS Continuing Healthcare eligibility assessment process involves, what information will be obtained, and who it will be shared with before the start of the process to determine eligibility for NHS Continuing Healthcare. </w:t>
      </w:r>
      <w:r>
        <w:t xml:space="preserve">See Appendix 1 – NHS CHC Public Information Leaflet and Appendix 2 – NHS CHC Easy Read. </w:t>
      </w:r>
      <w:r w:rsidRPr="0074710D">
        <w:t xml:space="preserve"> </w:t>
      </w:r>
    </w:p>
    <w:p w:rsidR="00A819BB" w:rsidRPr="0074710D" w:rsidRDefault="007D7D40" w:rsidP="005A2CE0">
      <w:pPr>
        <w:pStyle w:val="ListParagraph"/>
        <w:numPr>
          <w:ilvl w:val="0"/>
          <w:numId w:val="11"/>
        </w:numPr>
        <w:autoSpaceDE/>
        <w:autoSpaceDN/>
        <w:adjustRightInd/>
        <w:spacing w:after="0"/>
        <w:ind w:right="9"/>
      </w:pPr>
      <w:r w:rsidRPr="0074710D">
        <w:rPr>
          <w:rFonts w:eastAsia="Arial" w:cs="Arial"/>
          <w:b/>
        </w:rPr>
        <w:t>Freely given.</w:t>
      </w:r>
      <w:r w:rsidRPr="0074710D">
        <w:t xml:space="preserve"> This means consent must be given voluntarily by an appropriately informed person who has both the capacity and authority to consent to the intervention in question. It also means giving people genuine ongoing choice and control over how their personal information is used and shared. In the context of NHS Continuing Healthcare this means that the individual must have the capacity to consent freely and voluntarily to the NHS Continuing Healthcare eligibility assessment process as set out in this Framework. The individual should have a choice about whether or not to consent, and consent must not be conditional on the individual agreeing to something that is not related to the NHS Continuing Healthcare eligibility assessment process. </w:t>
      </w:r>
    </w:p>
    <w:p w:rsidR="00A819BB" w:rsidRPr="0074710D" w:rsidRDefault="007D7D40" w:rsidP="005A2CE0">
      <w:pPr>
        <w:pStyle w:val="ListParagraph"/>
        <w:numPr>
          <w:ilvl w:val="0"/>
          <w:numId w:val="11"/>
        </w:numPr>
        <w:autoSpaceDE/>
        <w:autoSpaceDN/>
        <w:adjustRightInd/>
        <w:spacing w:after="0"/>
        <w:ind w:right="9"/>
      </w:pPr>
      <w:r w:rsidRPr="0074710D">
        <w:rPr>
          <w:rFonts w:eastAsia="Arial" w:cs="Arial"/>
          <w:b/>
        </w:rPr>
        <w:t>Can be withdrawn</w:t>
      </w:r>
      <w:r w:rsidRPr="0074710D">
        <w:t xml:space="preserve">. The individual must be made aware that they can withdraw their consent at any time, and made aware of the process for doing so, and that this includes withdrawing consent to share information. It should be explained that, depending on the information in question, the decision to withdraw or withhold consent to share information might affect whether it is possible to complete the NHS Continuing Healthcare eligibility assessment. </w:t>
      </w:r>
    </w:p>
    <w:p w:rsidR="00A819BB" w:rsidRPr="0074710D" w:rsidRDefault="007D7D40" w:rsidP="00D37ABB">
      <w:pPr>
        <w:autoSpaceDE/>
        <w:autoSpaceDN/>
        <w:adjustRightInd/>
        <w:spacing w:after="0"/>
        <w:ind w:right="112"/>
      </w:pPr>
      <w:r w:rsidRPr="0074710D">
        <w:lastRenderedPageBreak/>
        <w:t xml:space="preserve">If an individual with capacity does not consent to being assessed for NHS Continuing Healthcare or to sharing information which is essential for carrying out this assessment, the potential consequences of this should be carefully explained. This might affect the ability of the NHS and the </w:t>
      </w:r>
      <w:r>
        <w:t>county council</w:t>
      </w:r>
      <w:r w:rsidRPr="0074710D">
        <w:t xml:space="preserve"> to provide appropriate services to them. </w:t>
      </w:r>
    </w:p>
    <w:p w:rsidR="00D37ABB" w:rsidRDefault="00735F06" w:rsidP="00D37ABB">
      <w:pPr>
        <w:autoSpaceDE/>
        <w:autoSpaceDN/>
        <w:adjustRightInd/>
        <w:spacing w:after="0" w:line="271" w:lineRule="auto"/>
        <w:ind w:right="112"/>
        <w:jc w:val="left"/>
      </w:pPr>
    </w:p>
    <w:p w:rsidR="00A819BB" w:rsidRDefault="007D7D40" w:rsidP="00D37ABB">
      <w:pPr>
        <w:autoSpaceDE/>
        <w:autoSpaceDN/>
        <w:adjustRightInd/>
        <w:spacing w:after="0"/>
        <w:ind w:right="112"/>
      </w:pPr>
      <w:r w:rsidRPr="0074710D">
        <w:t xml:space="preserve">The fact that an individual declines to be assessed for NHS Continuing Healthcare does not, in itself, mean that </w:t>
      </w:r>
      <w:r>
        <w:t>the county council</w:t>
      </w:r>
      <w:r w:rsidRPr="0074710D">
        <w:t xml:space="preserve"> has an additional responsibility to meet their needs, over and above the responsibility it would have had if they had been assessed for NHS Continuing Healthcare. Where there are concerns that an individual may have significant ongoing needs, and that the level of appropriate support could be affected by their decision to decline the assessment, or to withhold consent to sharing essential information, the appropriate way forward should be considered jointly by the CCG and the </w:t>
      </w:r>
      <w:r>
        <w:t>county council</w:t>
      </w:r>
      <w:r w:rsidRPr="0074710D">
        <w:t>, taking account of each organisation’s legal powers and duties. It may be appropriate for the organisations involved to seek legal advice.</w:t>
      </w:r>
    </w:p>
    <w:p w:rsidR="00D37ABB" w:rsidRDefault="00735F06" w:rsidP="00D37ABB">
      <w:pPr>
        <w:autoSpaceDE/>
        <w:autoSpaceDN/>
        <w:adjustRightInd/>
        <w:spacing w:after="0" w:line="271" w:lineRule="auto"/>
        <w:ind w:right="112"/>
        <w:jc w:val="left"/>
      </w:pPr>
    </w:p>
    <w:p w:rsidR="00D37ABB" w:rsidRPr="00D37ABB" w:rsidRDefault="007D7D40" w:rsidP="00D37ABB">
      <w:pPr>
        <w:spacing w:after="0"/>
        <w:rPr>
          <w:color w:val="auto"/>
        </w:rPr>
      </w:pPr>
      <w:r w:rsidRPr="00D37ABB">
        <w:rPr>
          <w:color w:val="auto"/>
        </w:rPr>
        <w:t xml:space="preserve">When agreed, the Consent Form will be published as an appendix. </w:t>
      </w:r>
    </w:p>
    <w:p w:rsidR="00D37ABB" w:rsidRDefault="00735F06" w:rsidP="00D37ABB">
      <w:pPr>
        <w:autoSpaceDE/>
        <w:autoSpaceDN/>
        <w:adjustRightInd/>
        <w:spacing w:after="0"/>
        <w:ind w:right="9"/>
        <w:jc w:val="left"/>
      </w:pPr>
      <w:bookmarkStart w:id="5" w:name="_CAPACITY"/>
      <w:bookmarkEnd w:id="5"/>
    </w:p>
    <w:p w:rsidR="00D37ABB" w:rsidRDefault="007D7D40" w:rsidP="00D37ABB">
      <w:pPr>
        <w:autoSpaceDE/>
        <w:autoSpaceDN/>
        <w:adjustRightInd/>
        <w:spacing w:after="0"/>
        <w:ind w:right="9"/>
        <w:jc w:val="left"/>
        <w:rPr>
          <w:b/>
        </w:rPr>
      </w:pPr>
      <w:r w:rsidRPr="00D37ABB">
        <w:rPr>
          <w:b/>
        </w:rPr>
        <w:t>3.1.2</w:t>
      </w:r>
      <w:r w:rsidRPr="00D37ABB">
        <w:rPr>
          <w:b/>
        </w:rPr>
        <w:tab/>
        <w:t>Capacity</w:t>
      </w:r>
    </w:p>
    <w:p w:rsidR="00D37ABB" w:rsidRPr="00D37ABB" w:rsidRDefault="00735F06" w:rsidP="00D37ABB">
      <w:pPr>
        <w:autoSpaceDE/>
        <w:autoSpaceDN/>
        <w:adjustRightInd/>
        <w:spacing w:after="0"/>
        <w:ind w:right="9"/>
        <w:jc w:val="left"/>
        <w:rPr>
          <w:b/>
        </w:rPr>
      </w:pPr>
    </w:p>
    <w:p w:rsidR="00A819BB" w:rsidRDefault="007D7D40" w:rsidP="005A2CE0">
      <w:pPr>
        <w:autoSpaceDE/>
        <w:autoSpaceDN/>
        <w:adjustRightInd/>
        <w:spacing w:after="0"/>
        <w:ind w:right="9"/>
      </w:pPr>
      <w:r w:rsidRPr="0074710D">
        <w:t>If there is a concern that the individual may not have capacity to give consent to the assessment process or the sharing of information, this should be determined in accordance with the Mental Capacity Act 2005 and the associated code of practice</w:t>
      </w:r>
      <w:r>
        <w:rPr>
          <w:rStyle w:val="FootnoteReference"/>
        </w:rPr>
        <w:footnoteReference w:id="2"/>
      </w:r>
      <w:r w:rsidRPr="0074710D">
        <w:t xml:space="preserve">.  CCGs should be particularly aware of the five principles of the Act: </w:t>
      </w:r>
    </w:p>
    <w:p w:rsidR="005A2CE0" w:rsidRPr="0074710D" w:rsidRDefault="00735F06" w:rsidP="005A2CE0">
      <w:pPr>
        <w:autoSpaceDE/>
        <w:autoSpaceDN/>
        <w:adjustRightInd/>
        <w:spacing w:after="0"/>
        <w:ind w:right="9"/>
      </w:pPr>
    </w:p>
    <w:p w:rsidR="00A819BB" w:rsidRPr="0074710D" w:rsidRDefault="007D7D40" w:rsidP="005A2CE0">
      <w:pPr>
        <w:pStyle w:val="ListParagraph"/>
        <w:numPr>
          <w:ilvl w:val="0"/>
          <w:numId w:val="12"/>
        </w:numPr>
        <w:autoSpaceDE/>
        <w:autoSpaceDN/>
        <w:adjustRightInd/>
        <w:spacing w:after="0"/>
        <w:ind w:right="9"/>
        <w:jc w:val="left"/>
      </w:pPr>
      <w:r w:rsidRPr="0074710D">
        <w:t xml:space="preserve">A person must be assumed to have capacity unless it is established that </w:t>
      </w:r>
      <w:r>
        <w:t>t</w:t>
      </w:r>
      <w:r w:rsidRPr="0074710D">
        <w:t>he</w:t>
      </w:r>
      <w:r>
        <w:t>y lack</w:t>
      </w:r>
      <w:r w:rsidRPr="0074710D">
        <w:t xml:space="preserve"> capacity.  </w:t>
      </w:r>
    </w:p>
    <w:p w:rsidR="00A819BB" w:rsidRPr="0074710D" w:rsidRDefault="007D7D40" w:rsidP="005A2CE0">
      <w:pPr>
        <w:pStyle w:val="ListParagraph"/>
        <w:numPr>
          <w:ilvl w:val="0"/>
          <w:numId w:val="12"/>
        </w:numPr>
        <w:autoSpaceDE/>
        <w:autoSpaceDN/>
        <w:adjustRightInd/>
        <w:spacing w:after="0"/>
        <w:ind w:right="9"/>
        <w:jc w:val="left"/>
      </w:pPr>
      <w:r w:rsidRPr="0074710D">
        <w:t xml:space="preserve">A person is not to be treated as unable to make a decision unless all practicable steps to help </w:t>
      </w:r>
      <w:r>
        <w:t>the</w:t>
      </w:r>
      <w:r w:rsidRPr="0074710D">
        <w:t xml:space="preserve">m to do so have been taken without success.  </w:t>
      </w:r>
    </w:p>
    <w:p w:rsidR="00A819BB" w:rsidRPr="0074710D" w:rsidRDefault="007D7D40" w:rsidP="005A2CE0">
      <w:pPr>
        <w:pStyle w:val="ListParagraph"/>
        <w:numPr>
          <w:ilvl w:val="0"/>
          <w:numId w:val="12"/>
        </w:numPr>
        <w:autoSpaceDE/>
        <w:autoSpaceDN/>
        <w:adjustRightInd/>
        <w:spacing w:after="0"/>
        <w:ind w:right="9"/>
        <w:jc w:val="left"/>
      </w:pPr>
      <w:r w:rsidRPr="0074710D">
        <w:t xml:space="preserve">A person is not to be treated as unable to make a decision merely because </w:t>
      </w:r>
      <w:r>
        <w:t>t</w:t>
      </w:r>
      <w:r w:rsidRPr="0074710D">
        <w:t>he</w:t>
      </w:r>
      <w:r>
        <w:t>y</w:t>
      </w:r>
      <w:r w:rsidRPr="0074710D">
        <w:t xml:space="preserve"> make an unwise decision. </w:t>
      </w:r>
    </w:p>
    <w:p w:rsidR="00A819BB" w:rsidRPr="0074710D" w:rsidRDefault="007D7D40" w:rsidP="005A2CE0">
      <w:pPr>
        <w:pStyle w:val="ListParagraph"/>
        <w:numPr>
          <w:ilvl w:val="0"/>
          <w:numId w:val="12"/>
        </w:numPr>
        <w:autoSpaceDE/>
        <w:autoSpaceDN/>
        <w:adjustRightInd/>
        <w:spacing w:after="0"/>
        <w:ind w:right="9"/>
        <w:jc w:val="left"/>
      </w:pPr>
      <w:r w:rsidRPr="0074710D">
        <w:t xml:space="preserve">An act done, or decision made, under this Act for or on behalf of a person who lacks capacity must be done, or made, in </w:t>
      </w:r>
      <w:r>
        <w:t>their</w:t>
      </w:r>
      <w:r w:rsidRPr="0074710D">
        <w:t xml:space="preserve"> best interests. </w:t>
      </w:r>
    </w:p>
    <w:p w:rsidR="00A819BB" w:rsidRDefault="007D7D40" w:rsidP="005A2CE0">
      <w:pPr>
        <w:pStyle w:val="ListParagraph"/>
        <w:numPr>
          <w:ilvl w:val="0"/>
          <w:numId w:val="12"/>
        </w:numPr>
        <w:autoSpaceDE/>
        <w:autoSpaceDN/>
        <w:adjustRightInd/>
        <w:spacing w:after="0"/>
        <w:ind w:right="9"/>
        <w:jc w:val="left"/>
      </w:pPr>
      <w:r w:rsidRPr="0074710D">
        <w:t xml:space="preserve">Before the act is done, or the decision is made, regard must be had to whether the purpose for which it is needed can be as effectively achieved in a way that is less restrictive of the person’s rights and freedom of action. </w:t>
      </w:r>
    </w:p>
    <w:p w:rsidR="005A2CE0" w:rsidRPr="0074710D" w:rsidRDefault="00735F06" w:rsidP="005A2CE0">
      <w:pPr>
        <w:pStyle w:val="ListParagraph"/>
        <w:autoSpaceDE/>
        <w:autoSpaceDN/>
        <w:adjustRightInd/>
        <w:spacing w:after="0"/>
        <w:ind w:right="9"/>
        <w:jc w:val="left"/>
      </w:pPr>
    </w:p>
    <w:p w:rsidR="00A819BB" w:rsidRDefault="007D7D40" w:rsidP="005A2CE0">
      <w:pPr>
        <w:autoSpaceDE/>
        <w:autoSpaceDN/>
        <w:adjustRightInd/>
        <w:spacing w:after="0"/>
        <w:ind w:right="9"/>
      </w:pPr>
      <w:r w:rsidRPr="0074710D">
        <w:t>It is important to be aware that just because an individual may have difficulty in expressing their views or understanding some information, this does not in itself mean that they lack capacity to make the decision in question. Appropriate support and adjustments, for example, using alternative methods of communication, should be made available to the person in compliance with the Mental Capacity Act 2005</w:t>
      </w:r>
      <w:r>
        <w:rPr>
          <w:rStyle w:val="FootnoteReference"/>
        </w:rPr>
        <w:footnoteReference w:id="3"/>
      </w:r>
      <w:r w:rsidRPr="0074710D">
        <w:t>, and with disability discrimination legislation</w:t>
      </w:r>
      <w:r>
        <w:rPr>
          <w:rStyle w:val="FootnoteReference"/>
        </w:rPr>
        <w:footnoteReference w:id="4"/>
      </w:r>
      <w:r w:rsidRPr="0074710D">
        <w:t xml:space="preserve">. </w:t>
      </w:r>
    </w:p>
    <w:p w:rsidR="00726671" w:rsidRDefault="00735F06" w:rsidP="00726671">
      <w:pPr>
        <w:autoSpaceDE/>
        <w:autoSpaceDN/>
        <w:adjustRightInd/>
        <w:spacing w:after="12" w:line="271" w:lineRule="auto"/>
        <w:ind w:right="9"/>
        <w:jc w:val="left"/>
      </w:pPr>
    </w:p>
    <w:p w:rsidR="00A819BB" w:rsidRDefault="007D7D40" w:rsidP="00726671">
      <w:pPr>
        <w:autoSpaceDE/>
        <w:autoSpaceDN/>
        <w:adjustRightInd/>
        <w:spacing w:after="0"/>
        <w:ind w:right="9"/>
      </w:pPr>
      <w:r w:rsidRPr="0074710D">
        <w:lastRenderedPageBreak/>
        <w:t xml:space="preserve">CCGs and </w:t>
      </w:r>
      <w:r>
        <w:t>the county council</w:t>
      </w:r>
      <w:r w:rsidRPr="0074710D">
        <w:t xml:space="preserve"> should ensure that all staff involved in NHS Continuing Healthcare assessments are appropriat</w:t>
      </w:r>
      <w:r>
        <w:t xml:space="preserve">ely trained in Mental Capacity </w:t>
      </w:r>
      <w:r w:rsidRPr="0074710D">
        <w:t>Act 2005 principles and responsibilities. Where the assessor is not familiar with Mental Capacity Act principles and the person appears to lack capacity the assessor should consult their employing organisation and ensure that appropriate actions are identified</w:t>
      </w:r>
      <w:r>
        <w:t>.</w:t>
      </w:r>
    </w:p>
    <w:p w:rsidR="00726671" w:rsidRDefault="00735F06" w:rsidP="00726671">
      <w:pPr>
        <w:spacing w:after="0"/>
        <w:ind w:right="9"/>
      </w:pPr>
    </w:p>
    <w:p w:rsidR="00726671" w:rsidRDefault="007D7D40" w:rsidP="00726671">
      <w:pPr>
        <w:spacing w:after="0"/>
        <w:ind w:right="9"/>
      </w:pPr>
      <w:r>
        <w:t xml:space="preserve">Please also refer to the </w:t>
      </w:r>
      <w:hyperlink r:id="rId33" w:history="1">
        <w:r w:rsidRPr="003A458B">
          <w:rPr>
            <w:rStyle w:val="Hyperlink"/>
            <w:rFonts w:cs="Helvetica-Light"/>
          </w:rPr>
          <w:t>I</w:t>
        </w:r>
        <w:r>
          <w:rPr>
            <w:rStyle w:val="Hyperlink"/>
            <w:rFonts w:cs="Helvetica-Light"/>
          </w:rPr>
          <w:t>ndependent Mental Capacity and M</w:t>
        </w:r>
        <w:r w:rsidRPr="003A458B">
          <w:rPr>
            <w:rStyle w:val="Hyperlink"/>
            <w:rFonts w:cs="Helvetica-Light"/>
          </w:rPr>
          <w:t>ental Health Advocacy PPG</w:t>
        </w:r>
      </w:hyperlink>
      <w:r>
        <w:t xml:space="preserve">.  </w:t>
      </w:r>
    </w:p>
    <w:p w:rsidR="00726671" w:rsidRDefault="00735F06" w:rsidP="00726671">
      <w:pPr>
        <w:spacing w:after="0"/>
        <w:ind w:right="9"/>
      </w:pPr>
    </w:p>
    <w:p w:rsidR="00726671" w:rsidRPr="00726671" w:rsidRDefault="007D7D40" w:rsidP="00726671">
      <w:pPr>
        <w:spacing w:after="0"/>
        <w:ind w:right="9"/>
        <w:rPr>
          <w:b/>
        </w:rPr>
      </w:pPr>
      <w:r w:rsidRPr="00726671">
        <w:rPr>
          <w:b/>
        </w:rPr>
        <w:t>Best Interests Decisions</w:t>
      </w:r>
    </w:p>
    <w:p w:rsidR="00A819BB" w:rsidRPr="00726671" w:rsidRDefault="007D7D40" w:rsidP="00726671">
      <w:pPr>
        <w:spacing w:after="0"/>
        <w:ind w:right="9"/>
      </w:pPr>
      <w:r w:rsidRPr="0074710D">
        <w:t>If the person lacks the mental capacity to either give or refuse consent to the assessment process or the sharing of information, a decision must be made in the person’s ‘best interests’ as to whether to proceed with the assessment and sharing of information. The best interest decision should be recorded. The person leading the assessment is responsible for making this decision and should bear in mind the expectation that everyone who is potentially eligible for NHS Continuing Healthcare should have the opportunity to be considered for eligibility. A third party cannot give or refuse consent for an assessment of eligibility for NHS Continuing Healthcare, or for sharing information, on behalf of a person who lacks capacity, unless they have a valid and applicable Lasting Power of Attorney (Health and Welfare)</w:t>
      </w:r>
      <w:r>
        <w:rPr>
          <w:rStyle w:val="FootnoteReference"/>
        </w:rPr>
        <w:footnoteReference w:id="5"/>
      </w:r>
      <w:r w:rsidRPr="0074710D">
        <w:t xml:space="preserve"> or they have been appointed as a Deputy (Health and Welfare) by the Court of Protection. </w:t>
      </w:r>
    </w:p>
    <w:p w:rsidR="00726671" w:rsidRDefault="00735F06" w:rsidP="00726671">
      <w:pPr>
        <w:autoSpaceDE/>
        <w:autoSpaceDN/>
        <w:adjustRightInd/>
        <w:spacing w:after="0"/>
        <w:ind w:right="120"/>
        <w:jc w:val="left"/>
      </w:pPr>
    </w:p>
    <w:p w:rsidR="00A819BB" w:rsidRDefault="007D7D40" w:rsidP="00726671">
      <w:pPr>
        <w:autoSpaceDE/>
        <w:autoSpaceDN/>
        <w:adjustRightInd/>
        <w:spacing w:after="0"/>
        <w:ind w:right="120"/>
        <w:jc w:val="left"/>
      </w:pPr>
      <w:r w:rsidRPr="0074710D">
        <w:t xml:space="preserve">If someone states that they have such authority the assessor should request sight of a certified copy of the original Deputyship Order or registered Lasting Power of Attorney and check the wording of the order to confirm that the person does have the relevant authority stated. </w:t>
      </w:r>
    </w:p>
    <w:p w:rsidR="00726671" w:rsidRPr="0074710D" w:rsidRDefault="00735F06" w:rsidP="00726671">
      <w:pPr>
        <w:autoSpaceDE/>
        <w:autoSpaceDN/>
        <w:adjustRightInd/>
        <w:spacing w:after="0"/>
        <w:ind w:right="120"/>
        <w:jc w:val="left"/>
      </w:pPr>
    </w:p>
    <w:p w:rsidR="00A819BB" w:rsidRDefault="007D7D40" w:rsidP="00726671">
      <w:pPr>
        <w:autoSpaceDE/>
        <w:autoSpaceDN/>
        <w:adjustRightInd/>
        <w:spacing w:after="0"/>
        <w:ind w:right="120"/>
      </w:pPr>
      <w:r w:rsidRPr="0074710D">
        <w:t>Where a ‘best interests’ decision needs to be made, the ‘decision-maker’ must take into account</w:t>
      </w:r>
      <w:r>
        <w:rPr>
          <w:rStyle w:val="FootnoteReference"/>
        </w:rPr>
        <w:footnoteReference w:id="6"/>
      </w:r>
      <w:r w:rsidRPr="0074710D">
        <w:t xml:space="preserve"> the views of any relevant third party who has a genuine interest in the individual’s welfare (if it is reasonable and practicable to consult them). This will normally include family and friends. The decision-maker should be mindful of the need to respect confidentiality and should not share personal information with third parties unless it is considered in the best interests of the individual for the purposes of the NHS Continuing Healthcare assessment of eligibility. Where the individual has made an ‘advanced statement’ to the effect that they do not want personal </w:t>
      </w:r>
      <w:r w:rsidRPr="00BB7332">
        <w:t xml:space="preserve">information shared with specific individuals, this should be taken into account in assessing the individual’s best interests. </w:t>
      </w:r>
    </w:p>
    <w:p w:rsidR="00726671" w:rsidRPr="00BB7332" w:rsidRDefault="00735F06" w:rsidP="00726671">
      <w:pPr>
        <w:autoSpaceDE/>
        <w:autoSpaceDN/>
        <w:adjustRightInd/>
        <w:spacing w:after="0"/>
        <w:ind w:right="120"/>
      </w:pPr>
    </w:p>
    <w:p w:rsidR="00A819BB" w:rsidRPr="00BB7332" w:rsidRDefault="007D7D40" w:rsidP="00726671">
      <w:pPr>
        <w:autoSpaceDE/>
        <w:autoSpaceDN/>
        <w:adjustRightInd/>
        <w:spacing w:after="0"/>
        <w:ind w:right="120"/>
      </w:pPr>
      <w:r w:rsidRPr="00BB7332">
        <w:t xml:space="preserve">Although the decision-maker must take account of the views of relevant third parties, those consulted (including family members) do not have the authority to consent to or refuse consent to the actions proposed as a result of the best interest process. The responsibility for the decision rests with the decision maker, not with those consulted. Where there is a difference of opinion between the decision-maker and those consulted, every effort should be made to resolve this informally. However, this process should not unduly delay timely decisions being made in the person’s best interests. </w:t>
      </w:r>
    </w:p>
    <w:p w:rsidR="00A819BB" w:rsidRDefault="007D7D40" w:rsidP="00726671">
      <w:pPr>
        <w:autoSpaceDE/>
        <w:autoSpaceDN/>
        <w:adjustRightInd/>
        <w:spacing w:after="0"/>
        <w:ind w:right="120"/>
      </w:pPr>
      <w:r w:rsidRPr="00BB7332">
        <w:lastRenderedPageBreak/>
        <w:t>An individual’s capacity to make decisions may fluctuate, and there may be circumstances where an individual presents with a temporary loss of decision making capacity. In these circumstances a decision needs to be made as to whether it would be in the person’s best interests to delay seeking consent until capacity is regained. If this</w:t>
      </w:r>
      <w:r>
        <w:t xml:space="preserve"> is the case, the best interest</w:t>
      </w:r>
      <w:r w:rsidRPr="00BB7332">
        <w:t xml:space="preserve"> decision to be made may also include whether to provide an interim care or support package.</w:t>
      </w:r>
    </w:p>
    <w:p w:rsidR="00726671" w:rsidRPr="00BB7332" w:rsidRDefault="00735F06" w:rsidP="00726671">
      <w:pPr>
        <w:autoSpaceDE/>
        <w:autoSpaceDN/>
        <w:adjustRightInd/>
        <w:spacing w:after="0"/>
        <w:ind w:right="120"/>
      </w:pPr>
    </w:p>
    <w:p w:rsidR="00A819BB" w:rsidRPr="00577EEC" w:rsidRDefault="007D7D40" w:rsidP="00726671">
      <w:pPr>
        <w:autoSpaceDE/>
        <w:autoSpaceDN/>
        <w:adjustRightInd/>
        <w:spacing w:after="0"/>
        <w:ind w:right="120"/>
      </w:pPr>
      <w:r w:rsidRPr="00726671">
        <w:t>A Continuing Healthcare Consent form has been developed</w:t>
      </w:r>
      <w:r>
        <w:t>,</w:t>
      </w:r>
      <w:r w:rsidRPr="00726671">
        <w:t xml:space="preserve"> but not yet agreed, for use by </w:t>
      </w:r>
      <w:r>
        <w:t xml:space="preserve">the </w:t>
      </w:r>
      <w:r w:rsidRPr="00726671">
        <w:t>Midland and Lancashire Commissioning Support Unit (CSU)</w:t>
      </w:r>
      <w:r>
        <w:t>. H</w:t>
      </w:r>
      <w:r w:rsidRPr="00726671">
        <w:t xml:space="preserve">owever, if the individual who is being assessed is outside of the area managed by this CSU, then a different consent form may be required </w:t>
      </w:r>
      <w:r>
        <w:t>to be completed by LCC staff – c</w:t>
      </w:r>
      <w:r w:rsidRPr="00726671">
        <w:t>heck with local NHS.</w:t>
      </w:r>
      <w:r w:rsidRPr="00577EEC">
        <w:t xml:space="preserve"> </w:t>
      </w:r>
    </w:p>
    <w:p w:rsidR="00A819BB" w:rsidRDefault="00735F06" w:rsidP="00A819BB">
      <w:pPr>
        <w:pStyle w:val="ListParagraph"/>
        <w:spacing w:after="0"/>
        <w:ind w:left="1080"/>
        <w:rPr>
          <w:sz w:val="22"/>
          <w:szCs w:val="22"/>
        </w:rPr>
      </w:pPr>
    </w:p>
    <w:p w:rsidR="00CA2B16" w:rsidRPr="005D3B71" w:rsidRDefault="00735F06" w:rsidP="00A819BB">
      <w:pPr>
        <w:pStyle w:val="ListParagraph"/>
        <w:spacing w:after="0"/>
        <w:ind w:left="1080"/>
        <w:rPr>
          <w:sz w:val="22"/>
          <w:szCs w:val="22"/>
        </w:rPr>
      </w:pPr>
    </w:p>
    <w:p w:rsidR="00A819BB" w:rsidRPr="00CA2B16" w:rsidRDefault="007D7D40" w:rsidP="00A819BB">
      <w:pPr>
        <w:spacing w:after="0"/>
        <w:rPr>
          <w:b/>
          <w:szCs w:val="28"/>
        </w:rPr>
      </w:pPr>
      <w:r>
        <w:rPr>
          <w:b/>
          <w:szCs w:val="28"/>
        </w:rPr>
        <w:t>3.2</w:t>
      </w:r>
      <w:r>
        <w:rPr>
          <w:b/>
          <w:szCs w:val="28"/>
        </w:rPr>
        <w:tab/>
      </w:r>
      <w:r w:rsidRPr="00CA2B16">
        <w:rPr>
          <w:b/>
          <w:szCs w:val="28"/>
        </w:rPr>
        <w:t>Assessment of eligibility for NHS Continuing Healthcare</w:t>
      </w:r>
    </w:p>
    <w:p w:rsidR="00CA2B16" w:rsidRDefault="00735F06" w:rsidP="00CA2B16">
      <w:pPr>
        <w:autoSpaceDE/>
        <w:autoSpaceDN/>
        <w:adjustRightInd/>
        <w:spacing w:after="0"/>
        <w:ind w:right="9"/>
      </w:pPr>
      <w:bookmarkStart w:id="6" w:name="_Screening_for_NHS"/>
      <w:bookmarkEnd w:id="6"/>
    </w:p>
    <w:p w:rsidR="00CA2B16" w:rsidRPr="00CA2B16" w:rsidRDefault="007D7D40" w:rsidP="00CA2B16">
      <w:pPr>
        <w:autoSpaceDE/>
        <w:autoSpaceDN/>
        <w:adjustRightInd/>
        <w:spacing w:after="0"/>
        <w:ind w:right="9"/>
        <w:rPr>
          <w:b/>
        </w:rPr>
      </w:pPr>
      <w:r w:rsidRPr="00CA2B16">
        <w:rPr>
          <w:b/>
        </w:rPr>
        <w:t>3.2.1</w:t>
      </w:r>
      <w:r w:rsidRPr="00CA2B16">
        <w:rPr>
          <w:b/>
        </w:rPr>
        <w:tab/>
        <w:t>Screening using the Checklist tool</w:t>
      </w:r>
    </w:p>
    <w:p w:rsidR="00CA2B16" w:rsidRDefault="00735F06" w:rsidP="00CA2B16">
      <w:pPr>
        <w:autoSpaceDE/>
        <w:autoSpaceDN/>
        <w:adjustRightInd/>
        <w:spacing w:after="0"/>
        <w:ind w:right="9"/>
      </w:pPr>
    </w:p>
    <w:p w:rsidR="00A819BB" w:rsidRDefault="007D7D40" w:rsidP="007E5E94">
      <w:pPr>
        <w:autoSpaceDE/>
        <w:autoSpaceDN/>
        <w:adjustRightInd/>
        <w:spacing w:after="0"/>
        <w:ind w:right="9"/>
      </w:pPr>
      <w:r w:rsidRPr="00BB7332">
        <w:t>The Checklist</w:t>
      </w:r>
      <w:r>
        <w:t xml:space="preserve"> (see Appendix 3)</w:t>
      </w:r>
      <w:r w:rsidRPr="00BB7332">
        <w:t xml:space="preserve"> is the NHS Continuing Healthcare screening tool which can be used in a variety of settings to help practitioners identify individuals who may need a full assessment of eligibility for NHS Continuing Healthcare. </w:t>
      </w:r>
    </w:p>
    <w:p w:rsidR="007E5E94" w:rsidRPr="00BB7332" w:rsidRDefault="00735F06" w:rsidP="007E5E94">
      <w:pPr>
        <w:autoSpaceDE/>
        <w:autoSpaceDN/>
        <w:adjustRightInd/>
        <w:spacing w:after="0"/>
        <w:ind w:right="9"/>
      </w:pPr>
    </w:p>
    <w:p w:rsidR="00A819BB" w:rsidRDefault="007D7D40" w:rsidP="007E5E94">
      <w:pPr>
        <w:autoSpaceDE/>
        <w:autoSpaceDN/>
        <w:adjustRightInd/>
        <w:spacing w:after="0"/>
        <w:ind w:right="9"/>
      </w:pPr>
      <w:r w:rsidRPr="00BB7332">
        <w:t xml:space="preserve">The purpose of the Checklist is to encourage proportionate assessments of eligibility so that resources are directed towards those people who are most likely to be eligible for NHS Continuing Healthcare, and to ensure that a rationale is provided for all decisions regarding eligibility.  </w:t>
      </w:r>
    </w:p>
    <w:p w:rsidR="007E5E94" w:rsidRPr="00BB7332" w:rsidRDefault="00735F06" w:rsidP="007E5E94">
      <w:pPr>
        <w:autoSpaceDE/>
        <w:autoSpaceDN/>
        <w:adjustRightInd/>
        <w:spacing w:after="0"/>
        <w:ind w:right="9"/>
      </w:pPr>
    </w:p>
    <w:p w:rsidR="00A819BB" w:rsidRDefault="007D7D40" w:rsidP="007F4852">
      <w:pPr>
        <w:autoSpaceDE/>
        <w:autoSpaceDN/>
        <w:adjustRightInd/>
        <w:spacing w:after="0"/>
        <w:ind w:right="9"/>
      </w:pPr>
      <w:r w:rsidRPr="00BB7332">
        <w:t xml:space="preserve">The Checklist has 11 care domains broken down into three levels: A, B or C (where A represents a high level of care need, and C is a low level of care need). The outcome of the Checklist depends on the number of As, Bs, and Cs identified. </w:t>
      </w:r>
    </w:p>
    <w:p w:rsidR="007F4852" w:rsidRPr="00BB7332" w:rsidRDefault="00735F06" w:rsidP="007F4852">
      <w:pPr>
        <w:autoSpaceDE/>
        <w:autoSpaceDN/>
        <w:adjustRightInd/>
        <w:spacing w:after="0"/>
        <w:ind w:right="9"/>
      </w:pPr>
    </w:p>
    <w:p w:rsidR="00A819BB" w:rsidRDefault="007D7D40" w:rsidP="007F4852">
      <w:pPr>
        <w:autoSpaceDE/>
        <w:autoSpaceDN/>
        <w:adjustRightInd/>
        <w:spacing w:after="0"/>
        <w:ind w:right="9"/>
      </w:pPr>
      <w:r w:rsidRPr="00BB7332">
        <w:t xml:space="preserve">The Checklist threshold at this stage of the process has intentionally been set low, in order to ensure that all those who require a full assessment of eligibility have this opportunity. There may, very occasionally, be exceptional circumstances where a full assessment of eligibility for NHS Continuing Healthcare is appropriate even though the individual does not apparently meet the indicated threshold. </w:t>
      </w:r>
    </w:p>
    <w:p w:rsidR="007F4852" w:rsidRPr="00BB7332" w:rsidRDefault="00735F06" w:rsidP="007F4852">
      <w:pPr>
        <w:autoSpaceDE/>
        <w:autoSpaceDN/>
        <w:adjustRightInd/>
        <w:spacing w:after="0"/>
        <w:ind w:right="9"/>
      </w:pPr>
    </w:p>
    <w:p w:rsidR="00A819BB" w:rsidRDefault="007D7D40" w:rsidP="007F4852">
      <w:pPr>
        <w:autoSpaceDE/>
        <w:autoSpaceDN/>
        <w:adjustRightInd/>
        <w:spacing w:after="0"/>
        <w:ind w:right="9"/>
      </w:pPr>
      <w:r w:rsidRPr="00BB7332">
        <w:t>Completion of the Checklist is intended to be relatively quick and straightforward. It is not necessary to provide detailed evidence alon</w:t>
      </w:r>
      <w:r>
        <w:t xml:space="preserve">g with the completed Checklist. </w:t>
      </w:r>
      <w:r w:rsidRPr="00BB7332">
        <w:t xml:space="preserve">There are two potential outcomes following completion of the Checklist: </w:t>
      </w:r>
    </w:p>
    <w:p w:rsidR="007F4852" w:rsidRPr="00BB7332" w:rsidRDefault="00735F06" w:rsidP="007F4852">
      <w:pPr>
        <w:autoSpaceDE/>
        <w:autoSpaceDN/>
        <w:adjustRightInd/>
        <w:spacing w:after="0"/>
        <w:ind w:right="9"/>
      </w:pPr>
    </w:p>
    <w:p w:rsidR="00A819BB" w:rsidRPr="00BB7332" w:rsidRDefault="007D7D40" w:rsidP="007F4852">
      <w:pPr>
        <w:pStyle w:val="ListParagraph"/>
        <w:numPr>
          <w:ilvl w:val="0"/>
          <w:numId w:val="13"/>
        </w:numPr>
        <w:autoSpaceDE/>
        <w:autoSpaceDN/>
        <w:adjustRightInd/>
        <w:spacing w:after="0"/>
        <w:ind w:right="9"/>
      </w:pPr>
      <w:r w:rsidRPr="00BB7332">
        <w:t xml:space="preserve">a </w:t>
      </w:r>
      <w:r w:rsidRPr="00BB7332">
        <w:rPr>
          <w:rFonts w:eastAsia="Arial" w:cs="Arial"/>
          <w:b/>
        </w:rPr>
        <w:t>negative</w:t>
      </w:r>
      <w:r w:rsidRPr="00BB7332">
        <w:t xml:space="preserve"> Checklist, meaning the individual does not require a full assessment of eligibility, and they are not eligible for NHS Continuing Healthcare; or </w:t>
      </w:r>
    </w:p>
    <w:p w:rsidR="007F4852" w:rsidRDefault="007D7D40" w:rsidP="007F4852">
      <w:pPr>
        <w:pStyle w:val="ListParagraph"/>
        <w:numPr>
          <w:ilvl w:val="0"/>
          <w:numId w:val="13"/>
        </w:numPr>
        <w:autoSpaceDE/>
        <w:autoSpaceDN/>
        <w:adjustRightInd/>
        <w:spacing w:after="0"/>
        <w:ind w:right="9"/>
      </w:pPr>
      <w:r w:rsidRPr="00BB7332">
        <w:t xml:space="preserve">a </w:t>
      </w:r>
      <w:r w:rsidRPr="00BB7332">
        <w:rPr>
          <w:rFonts w:eastAsia="Arial" w:cs="Arial"/>
          <w:b/>
        </w:rPr>
        <w:t>positive</w:t>
      </w:r>
      <w:r w:rsidRPr="00BB7332">
        <w:t xml:space="preserve"> Checklist meaning an individual now requires a full assessment of eligibility for NHS Continuing Healthcare. It does not necessarily mean the individual is eligible for NHS Continuing Healthcare. </w:t>
      </w:r>
    </w:p>
    <w:p w:rsidR="007F4852" w:rsidRDefault="00735F06" w:rsidP="007F4852">
      <w:pPr>
        <w:autoSpaceDE/>
        <w:autoSpaceDN/>
        <w:adjustRightInd/>
        <w:spacing w:after="0" w:line="271" w:lineRule="auto"/>
        <w:ind w:right="9"/>
        <w:jc w:val="left"/>
      </w:pPr>
      <w:bookmarkStart w:id="7" w:name="_When_should_a"/>
      <w:bookmarkEnd w:id="7"/>
    </w:p>
    <w:p w:rsidR="007F4852" w:rsidRDefault="00735F06" w:rsidP="007F4852">
      <w:pPr>
        <w:autoSpaceDE/>
        <w:autoSpaceDN/>
        <w:adjustRightInd/>
        <w:spacing w:after="0" w:line="271" w:lineRule="auto"/>
        <w:ind w:right="9"/>
        <w:jc w:val="left"/>
      </w:pPr>
    </w:p>
    <w:p w:rsidR="007F4852" w:rsidRDefault="00735F06" w:rsidP="007F4852">
      <w:pPr>
        <w:autoSpaceDE/>
        <w:autoSpaceDN/>
        <w:adjustRightInd/>
        <w:spacing w:after="0" w:line="271" w:lineRule="auto"/>
        <w:ind w:right="9"/>
        <w:jc w:val="left"/>
      </w:pPr>
    </w:p>
    <w:p w:rsidR="007F4852" w:rsidRDefault="00735F06" w:rsidP="007F4852">
      <w:pPr>
        <w:autoSpaceDE/>
        <w:autoSpaceDN/>
        <w:adjustRightInd/>
        <w:spacing w:after="0" w:line="271" w:lineRule="auto"/>
        <w:ind w:right="9"/>
        <w:jc w:val="left"/>
      </w:pPr>
    </w:p>
    <w:p w:rsidR="007F4852" w:rsidRDefault="007D7D40" w:rsidP="007F4852">
      <w:pPr>
        <w:autoSpaceDE/>
        <w:autoSpaceDN/>
        <w:adjustRightInd/>
        <w:spacing w:after="0" w:line="271" w:lineRule="auto"/>
        <w:ind w:right="9"/>
        <w:jc w:val="left"/>
        <w:rPr>
          <w:b/>
        </w:rPr>
      </w:pPr>
      <w:r w:rsidRPr="007F4852">
        <w:rPr>
          <w:b/>
        </w:rPr>
        <w:lastRenderedPageBreak/>
        <w:t>3.2.2</w:t>
      </w:r>
      <w:r w:rsidRPr="007F4852">
        <w:rPr>
          <w:b/>
        </w:rPr>
        <w:tab/>
        <w:t>When should a Checklist be completed?</w:t>
      </w:r>
    </w:p>
    <w:p w:rsidR="007F4852" w:rsidRPr="007F4852" w:rsidRDefault="00735F06" w:rsidP="007F4852">
      <w:pPr>
        <w:autoSpaceDE/>
        <w:autoSpaceDN/>
        <w:adjustRightInd/>
        <w:spacing w:after="0"/>
        <w:ind w:right="9"/>
        <w:jc w:val="left"/>
        <w:rPr>
          <w:b/>
        </w:rPr>
      </w:pPr>
    </w:p>
    <w:p w:rsidR="00A819BB" w:rsidRDefault="007D7D40" w:rsidP="007F4852">
      <w:pPr>
        <w:autoSpaceDE/>
        <w:autoSpaceDN/>
        <w:adjustRightInd/>
        <w:spacing w:after="0"/>
        <w:ind w:right="9"/>
      </w:pPr>
      <w:r w:rsidRPr="00BB7332">
        <w:t>Where it has been identified that a</w:t>
      </w:r>
      <w:r>
        <w:t>n</w:t>
      </w:r>
      <w:r w:rsidRPr="00BB7332">
        <w:t xml:space="preserve"> </w:t>
      </w:r>
      <w:r>
        <w:t>individual</w:t>
      </w:r>
      <w:r w:rsidRPr="00BB7332">
        <w:t xml:space="preserve"> has a need for care which is above the level that the </w:t>
      </w:r>
      <w:r>
        <w:t>county council</w:t>
      </w:r>
      <w:r w:rsidRPr="00BB7332">
        <w:t xml:space="preserve"> may lawfully provide - there may be a need for NHS Continuing Healthcare, a Checklist should normally be completed.  </w:t>
      </w:r>
    </w:p>
    <w:p w:rsidR="007F4852" w:rsidRPr="00BB7332" w:rsidRDefault="00735F06" w:rsidP="007F4852">
      <w:pPr>
        <w:autoSpaceDE/>
        <w:autoSpaceDN/>
        <w:adjustRightInd/>
        <w:spacing w:after="0"/>
        <w:ind w:right="9"/>
        <w:jc w:val="left"/>
      </w:pPr>
    </w:p>
    <w:p w:rsidR="00A819BB" w:rsidRPr="00BB7332" w:rsidRDefault="007D7D40" w:rsidP="007F4852">
      <w:pPr>
        <w:autoSpaceDE/>
        <w:autoSpaceDN/>
        <w:adjustRightInd/>
        <w:spacing w:after="0"/>
        <w:ind w:right="9"/>
      </w:pPr>
      <w:r w:rsidRPr="00BB7332">
        <w:t xml:space="preserve">Screening for NHS Continuing Healthcare should be at the right time and location for the individual and when the individual’s ongoing needs are known. This will help practitioners to correctly identify individuals who require a full assessment of eligibility for NHS Continuing Healthcare. </w:t>
      </w:r>
    </w:p>
    <w:p w:rsidR="007F4852" w:rsidRDefault="00735F06" w:rsidP="007F4852">
      <w:pPr>
        <w:autoSpaceDE/>
        <w:autoSpaceDN/>
        <w:adjustRightInd/>
        <w:spacing w:after="0" w:line="271" w:lineRule="auto"/>
        <w:ind w:right="9"/>
        <w:jc w:val="left"/>
      </w:pPr>
    </w:p>
    <w:p w:rsidR="00A819BB" w:rsidRDefault="007D7D40" w:rsidP="007F4852">
      <w:pPr>
        <w:autoSpaceDE/>
        <w:autoSpaceDN/>
        <w:adjustRightInd/>
        <w:spacing w:after="0"/>
        <w:ind w:right="9"/>
      </w:pPr>
      <w:r w:rsidRPr="00BB7332">
        <w:t xml:space="preserve">Local </w:t>
      </w:r>
      <w:r>
        <w:t>H</w:t>
      </w:r>
      <w:r w:rsidRPr="00BB7332">
        <w:t xml:space="preserve">ealth and </w:t>
      </w:r>
      <w:r>
        <w:t>S</w:t>
      </w:r>
      <w:r w:rsidRPr="00BB7332">
        <w:t xml:space="preserve">ocial </w:t>
      </w:r>
      <w:r>
        <w:t>C</w:t>
      </w:r>
      <w:r w:rsidRPr="00BB7332">
        <w:t xml:space="preserve">are joint processes are being developed to make it easier for </w:t>
      </w:r>
      <w:r>
        <w:t>county council s</w:t>
      </w:r>
      <w:r w:rsidRPr="00BB7332">
        <w:t xml:space="preserve">taff to identify individuals for whom it may be appropriate to complete a Checklist, including for individuals in community settings. </w:t>
      </w:r>
    </w:p>
    <w:p w:rsidR="007F4852" w:rsidRPr="00BB7332" w:rsidRDefault="00735F06" w:rsidP="007F4852">
      <w:pPr>
        <w:autoSpaceDE/>
        <w:autoSpaceDN/>
        <w:adjustRightInd/>
        <w:spacing w:after="0"/>
        <w:ind w:right="9"/>
      </w:pPr>
    </w:p>
    <w:p w:rsidR="00A819BB" w:rsidRDefault="007D7D40" w:rsidP="007F4852">
      <w:pPr>
        <w:autoSpaceDE/>
        <w:autoSpaceDN/>
        <w:adjustRightInd/>
        <w:spacing w:after="0"/>
        <w:ind w:right="9"/>
        <w:jc w:val="left"/>
      </w:pPr>
      <w:r w:rsidRPr="00BB7332">
        <w:t xml:space="preserve">Wherever an individual requires a Nursing home placement or has significant support needs, a Checklist would be expected to be completed (unless the decision is made to go straight to the completion of a Decision Support Tool). </w:t>
      </w:r>
    </w:p>
    <w:p w:rsidR="007F4852" w:rsidRPr="00BB7332" w:rsidRDefault="00735F06" w:rsidP="007F4852">
      <w:pPr>
        <w:autoSpaceDE/>
        <w:autoSpaceDN/>
        <w:adjustRightInd/>
        <w:spacing w:after="0"/>
        <w:ind w:right="9"/>
        <w:jc w:val="left"/>
      </w:pPr>
    </w:p>
    <w:p w:rsidR="00A819BB" w:rsidRDefault="007D7D40" w:rsidP="007F4852">
      <w:pPr>
        <w:autoSpaceDE/>
        <w:autoSpaceDN/>
        <w:adjustRightInd/>
        <w:spacing w:after="0"/>
        <w:ind w:right="9"/>
      </w:pPr>
      <w:r w:rsidRPr="00BB7332">
        <w:rPr>
          <w:b/>
        </w:rPr>
        <w:t>There will be many situations where it is not necessary to complete a Checklist.</w:t>
      </w:r>
      <w:r w:rsidRPr="00BB7332">
        <w:t xml:space="preserve"> But it is necessary for staff to record that this consideration has been given and the rationale for not proceeding is documented clearly in </w:t>
      </w:r>
      <w:hyperlink r:id="rId34" w:history="1">
        <w:r w:rsidRPr="00C63442">
          <w:rPr>
            <w:rStyle w:val="Hyperlink"/>
            <w:rFonts w:cs="Helvetica-Light"/>
          </w:rPr>
          <w:t>LAS</w:t>
        </w:r>
      </w:hyperlink>
      <w:r>
        <w:t>.</w:t>
      </w:r>
      <w:r w:rsidRPr="00BB7332">
        <w:t xml:space="preserve"> </w:t>
      </w:r>
      <w:r>
        <w:t>These s</w:t>
      </w:r>
      <w:r w:rsidRPr="00BB7332">
        <w:t xml:space="preserve">ituations include where: </w:t>
      </w:r>
    </w:p>
    <w:p w:rsidR="007F4852" w:rsidRPr="00BB7332" w:rsidRDefault="00735F06" w:rsidP="007F4852">
      <w:pPr>
        <w:autoSpaceDE/>
        <w:autoSpaceDN/>
        <w:adjustRightInd/>
        <w:spacing w:after="0"/>
        <w:ind w:right="9"/>
        <w:jc w:val="left"/>
      </w:pPr>
    </w:p>
    <w:p w:rsidR="00A819BB" w:rsidRPr="00BB7332" w:rsidRDefault="007D7D40" w:rsidP="007F4852">
      <w:pPr>
        <w:pStyle w:val="ListParagraph"/>
        <w:numPr>
          <w:ilvl w:val="0"/>
          <w:numId w:val="14"/>
        </w:numPr>
        <w:autoSpaceDE/>
        <w:autoSpaceDN/>
        <w:adjustRightInd/>
        <w:spacing w:after="0"/>
        <w:ind w:right="9"/>
      </w:pPr>
      <w:r w:rsidRPr="00BB7332">
        <w:t xml:space="preserve">It is clear to practitioners that there is no need for NHS Continuing Healthcare at this point in time. Where appropriate/relevant this decision and its reasons should be recorded. If there is doubt between practitioners a Checklist should be undertaken. </w:t>
      </w:r>
    </w:p>
    <w:p w:rsidR="00A819BB" w:rsidRPr="00BB7332" w:rsidRDefault="007D7D40" w:rsidP="007F4852">
      <w:pPr>
        <w:pStyle w:val="ListParagraph"/>
        <w:numPr>
          <w:ilvl w:val="0"/>
          <w:numId w:val="14"/>
        </w:numPr>
        <w:autoSpaceDE/>
        <w:autoSpaceDN/>
        <w:adjustRightInd/>
        <w:spacing w:after="0"/>
        <w:ind w:right="9"/>
      </w:pPr>
      <w:r w:rsidRPr="00BB7332">
        <w:t xml:space="preserve">The individual has short-term </w:t>
      </w:r>
      <w:r>
        <w:t>Healthcare</w:t>
      </w:r>
      <w:r w:rsidRPr="00BB7332">
        <w:t xml:space="preserve"> needs or is recovering from a temporary condition and has not yet reached their optimum potential (if there is doubt between practitioners about the short-term nature of the needs it may be necessary to complete a Checklist). </w:t>
      </w:r>
    </w:p>
    <w:p w:rsidR="00A819BB" w:rsidRPr="00BB7332" w:rsidRDefault="007D7D40" w:rsidP="007F4852">
      <w:pPr>
        <w:pStyle w:val="ListParagraph"/>
        <w:numPr>
          <w:ilvl w:val="0"/>
          <w:numId w:val="14"/>
        </w:numPr>
        <w:autoSpaceDE/>
        <w:autoSpaceDN/>
        <w:adjustRightInd/>
        <w:spacing w:after="227" w:line="271" w:lineRule="auto"/>
        <w:ind w:right="9"/>
      </w:pPr>
      <w:r w:rsidRPr="00BB7332">
        <w:t xml:space="preserve">It has been agreed by the CCG that the individual should be referred directly for full assessment of eligibility for NHS Continuing Healthcare. </w:t>
      </w:r>
    </w:p>
    <w:p w:rsidR="00A819BB" w:rsidRPr="00BB7332" w:rsidRDefault="007D7D40" w:rsidP="007F4852">
      <w:pPr>
        <w:pStyle w:val="ListParagraph"/>
        <w:numPr>
          <w:ilvl w:val="0"/>
          <w:numId w:val="14"/>
        </w:numPr>
        <w:autoSpaceDE/>
        <w:autoSpaceDN/>
        <w:adjustRightInd/>
        <w:spacing w:after="0"/>
        <w:ind w:right="9"/>
      </w:pPr>
      <w:r w:rsidRPr="00BB7332">
        <w:t xml:space="preserve">The individual has a rapidly deteriorating condition and may be entering a terminal phase – in these situations the Fast Track Pathway Tool should be used instead of the Checklist. </w:t>
      </w:r>
    </w:p>
    <w:p w:rsidR="00A819BB" w:rsidRPr="00BB7332" w:rsidRDefault="007D7D40" w:rsidP="007F4852">
      <w:pPr>
        <w:pStyle w:val="ListParagraph"/>
        <w:numPr>
          <w:ilvl w:val="0"/>
          <w:numId w:val="14"/>
        </w:numPr>
        <w:autoSpaceDE/>
        <w:autoSpaceDN/>
        <w:adjustRightInd/>
        <w:spacing w:after="0"/>
        <w:ind w:right="9"/>
        <w:jc w:val="left"/>
      </w:pPr>
      <w:r w:rsidRPr="00BB7332">
        <w:t xml:space="preserve">An individual is receiving services under Section 117 of the Mental Health Act that are meeting all of their assessed needs.   </w:t>
      </w:r>
    </w:p>
    <w:p w:rsidR="00A819BB" w:rsidRPr="00BB7332" w:rsidRDefault="007D7D40" w:rsidP="007F4852">
      <w:pPr>
        <w:pStyle w:val="ListParagraph"/>
        <w:numPr>
          <w:ilvl w:val="0"/>
          <w:numId w:val="14"/>
        </w:numPr>
        <w:autoSpaceDE/>
        <w:autoSpaceDN/>
        <w:adjustRightInd/>
        <w:spacing w:after="0"/>
        <w:ind w:right="9"/>
        <w:jc w:val="left"/>
      </w:pPr>
      <w:r w:rsidRPr="00BB7332">
        <w:t xml:space="preserve">It has previously been decided that the individual is not eligible for NHS Continuing Healthcare and it is clear that there has been no change in needs. </w:t>
      </w:r>
    </w:p>
    <w:p w:rsidR="00A819BB" w:rsidRDefault="00735F06" w:rsidP="007F4852">
      <w:pPr>
        <w:autoSpaceDE/>
        <w:autoSpaceDN/>
        <w:adjustRightInd/>
        <w:spacing w:after="0"/>
        <w:ind w:right="9"/>
        <w:jc w:val="left"/>
        <w:rPr>
          <w:sz w:val="22"/>
          <w:szCs w:val="22"/>
        </w:rPr>
      </w:pPr>
    </w:p>
    <w:p w:rsidR="007F4852" w:rsidRDefault="00735F06" w:rsidP="007F4852">
      <w:pPr>
        <w:autoSpaceDE/>
        <w:autoSpaceDN/>
        <w:adjustRightInd/>
        <w:spacing w:after="0"/>
        <w:ind w:right="9"/>
        <w:jc w:val="left"/>
        <w:rPr>
          <w:sz w:val="22"/>
          <w:szCs w:val="22"/>
        </w:rPr>
      </w:pPr>
    </w:p>
    <w:p w:rsidR="007F4852" w:rsidRDefault="00735F06" w:rsidP="007F4852">
      <w:pPr>
        <w:autoSpaceDE/>
        <w:autoSpaceDN/>
        <w:adjustRightInd/>
        <w:spacing w:after="0"/>
        <w:ind w:right="9"/>
        <w:jc w:val="left"/>
        <w:rPr>
          <w:sz w:val="22"/>
          <w:szCs w:val="22"/>
        </w:rPr>
      </w:pPr>
    </w:p>
    <w:p w:rsidR="007F4852" w:rsidRDefault="00735F06" w:rsidP="007F4852">
      <w:pPr>
        <w:autoSpaceDE/>
        <w:autoSpaceDN/>
        <w:adjustRightInd/>
        <w:spacing w:after="0"/>
        <w:ind w:right="9"/>
        <w:jc w:val="left"/>
        <w:rPr>
          <w:sz w:val="22"/>
          <w:szCs w:val="22"/>
        </w:rPr>
      </w:pPr>
    </w:p>
    <w:p w:rsidR="007F4852" w:rsidRDefault="00735F06" w:rsidP="007F4852">
      <w:pPr>
        <w:autoSpaceDE/>
        <w:autoSpaceDN/>
        <w:adjustRightInd/>
        <w:spacing w:after="0"/>
        <w:ind w:right="9"/>
        <w:jc w:val="left"/>
        <w:rPr>
          <w:sz w:val="22"/>
          <w:szCs w:val="22"/>
        </w:rPr>
      </w:pPr>
    </w:p>
    <w:p w:rsidR="007F4852" w:rsidRDefault="00735F06" w:rsidP="007F4852">
      <w:pPr>
        <w:autoSpaceDE/>
        <w:autoSpaceDN/>
        <w:adjustRightInd/>
        <w:spacing w:after="0"/>
        <w:ind w:right="9"/>
        <w:jc w:val="left"/>
        <w:rPr>
          <w:sz w:val="22"/>
          <w:szCs w:val="22"/>
        </w:rPr>
      </w:pPr>
    </w:p>
    <w:p w:rsidR="007F4852" w:rsidRDefault="00735F06" w:rsidP="007F4852">
      <w:pPr>
        <w:autoSpaceDE/>
        <w:autoSpaceDN/>
        <w:adjustRightInd/>
        <w:spacing w:after="0"/>
        <w:ind w:right="9"/>
        <w:jc w:val="left"/>
        <w:rPr>
          <w:sz w:val="22"/>
          <w:szCs w:val="22"/>
        </w:rPr>
      </w:pPr>
    </w:p>
    <w:p w:rsidR="007F4852" w:rsidRDefault="00735F06" w:rsidP="00A819BB">
      <w:pPr>
        <w:autoSpaceDE/>
        <w:autoSpaceDN/>
        <w:adjustRightInd/>
        <w:spacing w:after="127" w:line="271" w:lineRule="auto"/>
        <w:ind w:right="9"/>
        <w:jc w:val="left"/>
      </w:pPr>
      <w:bookmarkStart w:id="8" w:name="_Who_can_complete"/>
      <w:bookmarkEnd w:id="8"/>
    </w:p>
    <w:p w:rsidR="007F4852" w:rsidRDefault="007D7D40" w:rsidP="007F4852">
      <w:pPr>
        <w:autoSpaceDE/>
        <w:autoSpaceDN/>
        <w:adjustRightInd/>
        <w:spacing w:after="0"/>
        <w:ind w:right="9"/>
        <w:rPr>
          <w:b/>
        </w:rPr>
      </w:pPr>
      <w:r w:rsidRPr="007F4852">
        <w:rPr>
          <w:b/>
        </w:rPr>
        <w:lastRenderedPageBreak/>
        <w:t>3.2.3</w:t>
      </w:r>
      <w:r w:rsidRPr="007F4852">
        <w:rPr>
          <w:b/>
        </w:rPr>
        <w:tab/>
        <w:t>Who can complete the Checklist tool</w:t>
      </w:r>
      <w:r>
        <w:rPr>
          <w:b/>
        </w:rPr>
        <w:t>?</w:t>
      </w:r>
    </w:p>
    <w:p w:rsidR="007F4852" w:rsidRPr="007F4852" w:rsidRDefault="00735F06" w:rsidP="007F4852">
      <w:pPr>
        <w:autoSpaceDE/>
        <w:autoSpaceDN/>
        <w:adjustRightInd/>
        <w:spacing w:after="0"/>
        <w:ind w:right="9"/>
        <w:rPr>
          <w:b/>
        </w:rPr>
      </w:pPr>
    </w:p>
    <w:p w:rsidR="00A819BB" w:rsidRPr="00BB7332" w:rsidRDefault="007D7D40" w:rsidP="007F4852">
      <w:pPr>
        <w:autoSpaceDE/>
        <w:autoSpaceDN/>
        <w:adjustRightInd/>
        <w:spacing w:after="0"/>
        <w:ind w:right="9"/>
      </w:pPr>
      <w:r w:rsidRPr="00BB7332">
        <w:t xml:space="preserve">The Checklist can only be completed </w:t>
      </w:r>
      <w:r>
        <w:t xml:space="preserve">by county council staff </w:t>
      </w:r>
      <w:r w:rsidRPr="00BB7332">
        <w:t xml:space="preserve">who have been trained in its use.  This training is available as </w:t>
      </w:r>
      <w:r>
        <w:t>e-</w:t>
      </w:r>
      <w:r w:rsidRPr="00BB7332">
        <w:t>learning from the NHS and is complimented by further training from LCC</w:t>
      </w:r>
      <w:r w:rsidRPr="007F4852">
        <w:t>.</w:t>
      </w:r>
    </w:p>
    <w:p w:rsidR="007F4852" w:rsidRDefault="00735F06" w:rsidP="007F4852">
      <w:pPr>
        <w:autoSpaceDE/>
        <w:autoSpaceDN/>
        <w:adjustRightInd/>
        <w:spacing w:after="0"/>
        <w:ind w:right="9"/>
        <w:jc w:val="left"/>
      </w:pPr>
    </w:p>
    <w:p w:rsidR="00A819BB" w:rsidRPr="00BB7332" w:rsidRDefault="007D7D40" w:rsidP="007F4852">
      <w:pPr>
        <w:autoSpaceDE/>
        <w:autoSpaceDN/>
        <w:adjustRightInd/>
        <w:spacing w:after="0"/>
        <w:ind w:right="9"/>
      </w:pPr>
      <w:r w:rsidRPr="00BB7332">
        <w:t>Records of training will be kept</w:t>
      </w:r>
      <w:r>
        <w:t xml:space="preserve"> by the council's Learning and Development Team</w:t>
      </w:r>
      <w:r w:rsidRPr="00BB7332">
        <w:t xml:space="preserve"> and it is likely that the NHS will ask for proof of completion</w:t>
      </w:r>
      <w:r>
        <w:t>.</w:t>
      </w:r>
      <w:r w:rsidRPr="00BB7332">
        <w:t xml:space="preserve"> </w:t>
      </w:r>
    </w:p>
    <w:p w:rsidR="007F4852" w:rsidRDefault="00735F06" w:rsidP="007F4852">
      <w:pPr>
        <w:autoSpaceDE/>
        <w:autoSpaceDN/>
        <w:adjustRightInd/>
        <w:spacing w:after="0" w:line="271" w:lineRule="auto"/>
        <w:ind w:right="9"/>
        <w:jc w:val="left"/>
      </w:pPr>
    </w:p>
    <w:p w:rsidR="007F4852" w:rsidRDefault="007D7D40" w:rsidP="007F4852">
      <w:pPr>
        <w:autoSpaceDE/>
        <w:autoSpaceDN/>
        <w:adjustRightInd/>
        <w:spacing w:after="0"/>
        <w:ind w:right="9"/>
      </w:pPr>
      <w:r w:rsidRPr="00BB7332">
        <w:t xml:space="preserve">For Agency/Temporary staff we will </w:t>
      </w:r>
      <w:r>
        <w:t>require</w:t>
      </w:r>
      <w:r w:rsidRPr="00BB7332">
        <w:t xml:space="preserve"> proof </w:t>
      </w:r>
      <w:r>
        <w:t xml:space="preserve">that this </w:t>
      </w:r>
      <w:r w:rsidRPr="00BB7332">
        <w:t xml:space="preserve">training has taken place previously or they will be expected to carry out training at </w:t>
      </w:r>
      <w:r>
        <w:t>the county council.</w:t>
      </w:r>
    </w:p>
    <w:p w:rsidR="007F4852" w:rsidRDefault="00735F06" w:rsidP="007F4852">
      <w:pPr>
        <w:autoSpaceDE/>
        <w:autoSpaceDN/>
        <w:adjustRightInd/>
        <w:spacing w:after="0"/>
        <w:ind w:right="9"/>
        <w:jc w:val="left"/>
      </w:pPr>
    </w:p>
    <w:p w:rsidR="00A819BB" w:rsidRDefault="007D7D40" w:rsidP="007F4852">
      <w:pPr>
        <w:autoSpaceDE/>
        <w:autoSpaceDN/>
        <w:adjustRightInd/>
        <w:spacing w:after="0"/>
        <w:ind w:right="9"/>
      </w:pPr>
      <w:r w:rsidRPr="00BB7332">
        <w:t xml:space="preserve">It is for each CCG and </w:t>
      </w:r>
      <w:r>
        <w:t xml:space="preserve">the county council </w:t>
      </w:r>
      <w:r w:rsidRPr="00BB7332">
        <w:t xml:space="preserve">to identify and agree who can complete the </w:t>
      </w:r>
      <w:r>
        <w:t>T</w:t>
      </w:r>
      <w:r w:rsidRPr="00BB7332">
        <w:t xml:space="preserve">ool but it is expected that it should, as far as possible, include staff involved in assessing or reviewing individuals’ needs as part of their day-to-day work.  </w:t>
      </w:r>
    </w:p>
    <w:p w:rsidR="007F4852" w:rsidRDefault="00735F06" w:rsidP="007F4852">
      <w:pPr>
        <w:autoSpaceDE/>
        <w:autoSpaceDN/>
        <w:adjustRightInd/>
        <w:spacing w:after="0"/>
        <w:ind w:right="9"/>
      </w:pPr>
    </w:p>
    <w:p w:rsidR="00A819BB" w:rsidRDefault="007D7D40" w:rsidP="007F4852">
      <w:pPr>
        <w:autoSpaceDE/>
        <w:autoSpaceDN/>
        <w:adjustRightInd/>
        <w:spacing w:after="0"/>
        <w:ind w:right="9"/>
        <w:rPr>
          <w:b/>
        </w:rPr>
      </w:pPr>
      <w:r w:rsidRPr="007F4852">
        <w:rPr>
          <w:b/>
        </w:rPr>
        <w:t>3.2.4</w:t>
      </w:r>
      <w:r w:rsidRPr="007F4852">
        <w:rPr>
          <w:b/>
        </w:rPr>
        <w:tab/>
        <w:t>The role of the individual in the screening process</w:t>
      </w:r>
      <w:bookmarkStart w:id="9" w:name="_The_role_of"/>
      <w:bookmarkEnd w:id="9"/>
    </w:p>
    <w:p w:rsidR="007F4852" w:rsidRPr="007F4852" w:rsidRDefault="00735F06" w:rsidP="007F4852">
      <w:pPr>
        <w:autoSpaceDE/>
        <w:autoSpaceDN/>
        <w:adjustRightInd/>
        <w:spacing w:after="0"/>
        <w:ind w:right="9"/>
        <w:rPr>
          <w:b/>
        </w:rPr>
      </w:pPr>
    </w:p>
    <w:p w:rsidR="00A819BB" w:rsidRDefault="007D7D40" w:rsidP="007F4852">
      <w:pPr>
        <w:autoSpaceDE/>
        <w:autoSpaceDN/>
        <w:adjustRightInd/>
        <w:spacing w:after="0"/>
        <w:ind w:right="9"/>
      </w:pPr>
      <w:r w:rsidRPr="00BB7332">
        <w:t xml:space="preserve">The individual should be given reasonable notice of the intention to undertake the Checklist, and should normally be given the opportunity to be present at the completion of the Checklist, together with any representative they may have. </w:t>
      </w:r>
    </w:p>
    <w:p w:rsidR="007F4852" w:rsidRPr="00BB7332" w:rsidRDefault="00735F06" w:rsidP="007F4852">
      <w:pPr>
        <w:autoSpaceDE/>
        <w:autoSpaceDN/>
        <w:adjustRightInd/>
        <w:spacing w:after="0"/>
        <w:ind w:right="9"/>
      </w:pPr>
    </w:p>
    <w:p w:rsidR="00A819BB" w:rsidRDefault="007D7D40" w:rsidP="007F4852">
      <w:pPr>
        <w:autoSpaceDE/>
        <w:autoSpaceDN/>
        <w:adjustRightInd/>
        <w:spacing w:after="0"/>
        <w:ind w:right="9"/>
      </w:pPr>
      <w:r w:rsidRPr="00BB7332">
        <w:t xml:space="preserve">Before the Checklist is completed, it is necessary to ensure that the individual and (where appropriate) their representative understand that the Checklist does not indicate that the individual will be eligible for NHS Continuing Healthcare – only that they are entitled to be assessed for eligibility.  </w:t>
      </w:r>
    </w:p>
    <w:p w:rsidR="007F4852" w:rsidRPr="00BB7332" w:rsidRDefault="00735F06" w:rsidP="007F4852">
      <w:pPr>
        <w:autoSpaceDE/>
        <w:autoSpaceDN/>
        <w:adjustRightInd/>
        <w:spacing w:after="0"/>
        <w:ind w:right="9"/>
      </w:pPr>
    </w:p>
    <w:p w:rsidR="00A819BB" w:rsidRDefault="007D7D40" w:rsidP="007F4852">
      <w:pPr>
        <w:autoSpaceDE/>
        <w:autoSpaceDN/>
        <w:adjustRightInd/>
        <w:spacing w:after="0"/>
        <w:ind w:right="9"/>
        <w:jc w:val="left"/>
      </w:pPr>
      <w:r w:rsidRPr="00BB7332">
        <w:t>An individual cannot self-refer for NHS Continuing Healthcare by completing a Checklist themselves. The individual can request a Checklist</w:t>
      </w:r>
      <w:r>
        <w:t xml:space="preserve"> to be undertaken</w:t>
      </w:r>
      <w:r w:rsidRPr="00BB7332">
        <w:t xml:space="preserve"> from their CCG.</w:t>
      </w:r>
    </w:p>
    <w:p w:rsidR="007F4852" w:rsidRPr="00BB7332" w:rsidRDefault="00735F06" w:rsidP="007F4852">
      <w:pPr>
        <w:autoSpaceDE/>
        <w:autoSpaceDN/>
        <w:adjustRightInd/>
        <w:spacing w:after="0"/>
        <w:ind w:right="9"/>
        <w:jc w:val="left"/>
      </w:pPr>
    </w:p>
    <w:p w:rsidR="00A819BB" w:rsidRDefault="007D7D40" w:rsidP="007F4852">
      <w:pPr>
        <w:autoSpaceDE/>
        <w:autoSpaceDN/>
        <w:adjustRightInd/>
        <w:spacing w:after="0"/>
        <w:ind w:right="9"/>
        <w:jc w:val="left"/>
      </w:pPr>
      <w:r>
        <w:t>Providers should refer to the CCG if a Checklist needs to be completed for a service user they support.</w:t>
      </w:r>
      <w:r w:rsidRPr="00BB7332">
        <w:t xml:space="preserve"> </w:t>
      </w:r>
    </w:p>
    <w:p w:rsidR="00F222D2" w:rsidRDefault="00735F06" w:rsidP="00F222D2">
      <w:pPr>
        <w:autoSpaceDE/>
        <w:autoSpaceDN/>
        <w:adjustRightInd/>
        <w:spacing w:after="0" w:line="271" w:lineRule="auto"/>
        <w:ind w:right="9"/>
        <w:jc w:val="left"/>
      </w:pPr>
      <w:bookmarkStart w:id="10" w:name="_How_the_Checklist"/>
      <w:bookmarkEnd w:id="10"/>
    </w:p>
    <w:p w:rsidR="00F222D2" w:rsidRDefault="007D7D40" w:rsidP="00F222D2">
      <w:pPr>
        <w:autoSpaceDE/>
        <w:autoSpaceDN/>
        <w:adjustRightInd/>
        <w:spacing w:after="0"/>
        <w:ind w:right="9"/>
        <w:jc w:val="left"/>
        <w:rPr>
          <w:b/>
        </w:rPr>
      </w:pPr>
      <w:r w:rsidRPr="00F222D2">
        <w:rPr>
          <w:b/>
        </w:rPr>
        <w:t>3.2.5</w:t>
      </w:r>
      <w:r w:rsidRPr="00F222D2">
        <w:rPr>
          <w:b/>
        </w:rPr>
        <w:tab/>
        <w:t>How the Checklist should be completed</w:t>
      </w:r>
    </w:p>
    <w:p w:rsidR="00F222D2" w:rsidRPr="00F222D2" w:rsidRDefault="00735F06" w:rsidP="00F222D2">
      <w:pPr>
        <w:autoSpaceDE/>
        <w:autoSpaceDN/>
        <w:adjustRightInd/>
        <w:spacing w:after="0"/>
        <w:ind w:right="9"/>
        <w:jc w:val="left"/>
        <w:rPr>
          <w:b/>
        </w:rPr>
      </w:pPr>
    </w:p>
    <w:p w:rsidR="00A819BB" w:rsidRPr="00BB7332" w:rsidRDefault="007D7D40" w:rsidP="00F222D2">
      <w:pPr>
        <w:autoSpaceDE/>
        <w:autoSpaceDN/>
        <w:adjustRightInd/>
        <w:spacing w:after="0"/>
        <w:ind w:right="9"/>
      </w:pPr>
      <w:r w:rsidRPr="00BB7332">
        <w:t>The Checklist requires practitioners to record a brief description of the need and source of evidence used to support the statements selected in each domain. This could, for example, be by indicating that specific evidence for a given domain was contained within the in</w:t>
      </w:r>
      <w:r>
        <w:t>-</w:t>
      </w:r>
      <w:r w:rsidRPr="00BB7332">
        <w:t xml:space="preserve">patient nursing notes on a stated date. This will enable evidence to be readily obtained for the purposes of the MDT if the person requires a full assessment of eligibility for NHS Continuing Healthcare.  </w:t>
      </w:r>
    </w:p>
    <w:p w:rsidR="00F222D2" w:rsidRDefault="00735F06" w:rsidP="00F222D2">
      <w:pPr>
        <w:autoSpaceDE/>
        <w:autoSpaceDN/>
        <w:adjustRightInd/>
        <w:spacing w:after="0" w:line="271" w:lineRule="auto"/>
        <w:ind w:right="9"/>
        <w:jc w:val="left"/>
      </w:pPr>
    </w:p>
    <w:p w:rsidR="00A819BB" w:rsidRPr="00BB7332" w:rsidRDefault="007D7D40" w:rsidP="00F222D2">
      <w:pPr>
        <w:autoSpaceDE/>
        <w:autoSpaceDN/>
        <w:adjustRightInd/>
        <w:spacing w:after="0"/>
        <w:ind w:right="9"/>
      </w:pPr>
      <w:r w:rsidRPr="00BB7332">
        <w:t xml:space="preserve">The principles in relation to ‘well-managed need’ (outlined in the Assessment of Eligibility section of this National Framework) apply equally to the completion of the Checklist as they do to the Decision Support Tool.  </w:t>
      </w:r>
    </w:p>
    <w:p w:rsidR="00F222D2" w:rsidRDefault="00735F06" w:rsidP="00F222D2">
      <w:pPr>
        <w:autoSpaceDE/>
        <w:autoSpaceDN/>
        <w:adjustRightInd/>
        <w:spacing w:after="0" w:line="271" w:lineRule="auto"/>
        <w:ind w:right="9"/>
        <w:jc w:val="left"/>
      </w:pPr>
    </w:p>
    <w:p w:rsidR="00F222D2" w:rsidRDefault="007D7D40" w:rsidP="00F222D2">
      <w:pPr>
        <w:autoSpaceDE/>
        <w:autoSpaceDN/>
        <w:adjustRightInd/>
        <w:spacing w:after="0"/>
        <w:ind w:right="9"/>
        <w:jc w:val="left"/>
      </w:pPr>
      <w:r w:rsidRPr="00BB7332">
        <w:t xml:space="preserve">Practitioners should refer to the Checklist User Notes for more detail on how it should be completed. </w:t>
      </w:r>
      <w:bookmarkStart w:id="11" w:name="_What_happens_after"/>
      <w:bookmarkEnd w:id="11"/>
    </w:p>
    <w:p w:rsidR="00F222D2" w:rsidRDefault="00735F06" w:rsidP="00F222D2">
      <w:pPr>
        <w:autoSpaceDE/>
        <w:autoSpaceDN/>
        <w:adjustRightInd/>
        <w:spacing w:after="0"/>
        <w:ind w:right="9"/>
        <w:jc w:val="left"/>
      </w:pPr>
    </w:p>
    <w:p w:rsidR="00F222D2" w:rsidRPr="00F222D2" w:rsidRDefault="007D7D40" w:rsidP="00F222D2">
      <w:pPr>
        <w:pStyle w:val="ListParagraph"/>
        <w:numPr>
          <w:ilvl w:val="1"/>
          <w:numId w:val="37"/>
        </w:numPr>
        <w:autoSpaceDE/>
        <w:autoSpaceDN/>
        <w:adjustRightInd/>
        <w:spacing w:after="0"/>
        <w:ind w:right="9"/>
        <w:rPr>
          <w:b/>
        </w:rPr>
      </w:pPr>
      <w:r w:rsidRPr="00F222D2">
        <w:rPr>
          <w:b/>
        </w:rPr>
        <w:lastRenderedPageBreak/>
        <w:t xml:space="preserve">      After an assessment of eligibility for NHS Continuing Healthcare</w:t>
      </w:r>
    </w:p>
    <w:p w:rsidR="00F222D2" w:rsidRDefault="00735F06" w:rsidP="00F222D2">
      <w:pPr>
        <w:autoSpaceDE/>
        <w:autoSpaceDN/>
        <w:adjustRightInd/>
        <w:spacing w:after="0"/>
        <w:ind w:right="9"/>
      </w:pPr>
    </w:p>
    <w:p w:rsidR="00F222D2" w:rsidRPr="00F222D2" w:rsidRDefault="007D7D40" w:rsidP="00F222D2">
      <w:pPr>
        <w:pStyle w:val="ListParagraph"/>
        <w:numPr>
          <w:ilvl w:val="2"/>
          <w:numId w:val="37"/>
        </w:numPr>
        <w:autoSpaceDE/>
        <w:autoSpaceDN/>
        <w:adjustRightInd/>
        <w:spacing w:after="0"/>
        <w:ind w:right="9"/>
        <w:rPr>
          <w:b/>
        </w:rPr>
      </w:pPr>
      <w:r w:rsidRPr="00F222D2">
        <w:rPr>
          <w:b/>
        </w:rPr>
        <w:t>What happens after the Checklist?</w:t>
      </w:r>
    </w:p>
    <w:p w:rsidR="00F222D2" w:rsidRDefault="00735F06" w:rsidP="00F222D2">
      <w:pPr>
        <w:autoSpaceDE/>
        <w:autoSpaceDN/>
        <w:adjustRightInd/>
        <w:spacing w:after="0"/>
        <w:ind w:right="9"/>
      </w:pPr>
    </w:p>
    <w:p w:rsidR="00A819BB" w:rsidRPr="00BB7332" w:rsidRDefault="007D7D40" w:rsidP="00F222D2">
      <w:pPr>
        <w:autoSpaceDE/>
        <w:autoSpaceDN/>
        <w:adjustRightInd/>
        <w:spacing w:after="0"/>
        <w:ind w:right="9"/>
      </w:pPr>
      <w:r w:rsidRPr="00BB7332">
        <w:t>Whatever the outcome of the Checklist – whether or not a referral for a full assessment of eligibility for NHS Continuing Healthcare is considered necessary – the checklist should be sent without delay to the C</w:t>
      </w:r>
      <w:r>
        <w:t xml:space="preserve">ommissioning </w:t>
      </w:r>
      <w:r w:rsidRPr="00BB7332">
        <w:t>S</w:t>
      </w:r>
      <w:r>
        <w:t xml:space="preserve">upport </w:t>
      </w:r>
      <w:r w:rsidRPr="00BB7332">
        <w:t>U</w:t>
      </w:r>
      <w:r>
        <w:t>nit (CSU</w:t>
      </w:r>
      <w:r w:rsidRPr="00BB7332">
        <w:t xml:space="preserve"> who will communicate the outcome in writing to the individual or their representative. This should include the reasons why the Checklist outcome was reached. Normally this will be achieved by providing the individual with a copy of the Checklist. </w:t>
      </w:r>
    </w:p>
    <w:p w:rsidR="00F222D2" w:rsidRDefault="00735F06" w:rsidP="00F222D2">
      <w:pPr>
        <w:spacing w:after="0" w:line="250" w:lineRule="auto"/>
      </w:pPr>
    </w:p>
    <w:p w:rsidR="00A819BB" w:rsidRDefault="007D7D40" w:rsidP="00F222D2">
      <w:pPr>
        <w:spacing w:after="0" w:line="250" w:lineRule="auto"/>
      </w:pPr>
      <w:r w:rsidRPr="00BB7332">
        <w:t xml:space="preserve">A negative Checklist means the individual does not require a full assessment of eligibility and they are not eligible for NHS Continuing Healthcare. </w:t>
      </w:r>
    </w:p>
    <w:p w:rsidR="00F222D2" w:rsidRPr="00BB7332" w:rsidRDefault="00735F06" w:rsidP="00F222D2">
      <w:pPr>
        <w:spacing w:after="0" w:line="250" w:lineRule="auto"/>
        <w:rPr>
          <w:color w:val="FF0000"/>
        </w:rPr>
      </w:pPr>
    </w:p>
    <w:p w:rsidR="00A819BB" w:rsidRDefault="007D7D40" w:rsidP="00F222D2">
      <w:pPr>
        <w:autoSpaceDE/>
        <w:autoSpaceDN/>
        <w:adjustRightInd/>
        <w:spacing w:after="0"/>
        <w:ind w:right="9"/>
      </w:pPr>
      <w:r w:rsidRPr="00BB7332">
        <w:t>If an individual has been screened out following completion of the Checklist, they may ask the CCG to reconsider the Checklist outcome. The CCG should give this request due consideration, taking account of all the information available, and/or including additional information from the individual or carer, though there is no obligation for the CCG to undertake a further Checklist</w:t>
      </w:r>
      <w:r w:rsidRPr="00BB7332">
        <w:rPr>
          <w:color w:val="1F487C"/>
        </w:rPr>
        <w:t>.</w:t>
      </w:r>
      <w:r w:rsidRPr="00BB7332">
        <w:t xml:space="preserve"> </w:t>
      </w:r>
    </w:p>
    <w:p w:rsidR="00F222D2" w:rsidRPr="00BB7332" w:rsidRDefault="00735F06" w:rsidP="00F222D2">
      <w:pPr>
        <w:autoSpaceDE/>
        <w:autoSpaceDN/>
        <w:adjustRightInd/>
        <w:spacing w:after="0"/>
        <w:ind w:right="9"/>
      </w:pPr>
    </w:p>
    <w:p w:rsidR="00A819BB" w:rsidRDefault="007D7D40" w:rsidP="00F222D2">
      <w:pPr>
        <w:autoSpaceDE/>
        <w:autoSpaceDN/>
        <w:adjustRightInd/>
        <w:spacing w:after="0"/>
        <w:ind w:right="9"/>
      </w:pPr>
      <w:r w:rsidRPr="00BB7332">
        <w:t xml:space="preserve">A clear and written response should be given including the individual’s (and, where appropriate, their representative’s) rights under the </w:t>
      </w:r>
      <w:hyperlink r:id="rId35" w:history="1">
        <w:r w:rsidRPr="00EF6C5D">
          <w:rPr>
            <w:rStyle w:val="Hyperlink"/>
            <w:rFonts w:cs="Helvetica-Light"/>
            <w:b/>
          </w:rPr>
          <w:t>NHS complaints procedure</w:t>
        </w:r>
      </w:hyperlink>
      <w:r w:rsidRPr="00BB7332">
        <w:t xml:space="preserve"> if they remain dissatisfied with the position. </w:t>
      </w:r>
    </w:p>
    <w:p w:rsidR="00CE65C1" w:rsidRDefault="00735F06" w:rsidP="00A819BB">
      <w:pPr>
        <w:autoSpaceDE/>
        <w:autoSpaceDN/>
        <w:adjustRightInd/>
        <w:spacing w:after="127" w:line="271" w:lineRule="auto"/>
        <w:ind w:right="9"/>
      </w:pPr>
      <w:bookmarkStart w:id="12" w:name="_What_happens_following"/>
      <w:bookmarkEnd w:id="12"/>
    </w:p>
    <w:p w:rsidR="00CE65C1" w:rsidRPr="00CE65C1" w:rsidRDefault="007D7D40" w:rsidP="00CE65C1">
      <w:pPr>
        <w:pStyle w:val="ListParagraph"/>
        <w:numPr>
          <w:ilvl w:val="2"/>
          <w:numId w:val="37"/>
        </w:numPr>
        <w:autoSpaceDE/>
        <w:autoSpaceDN/>
        <w:adjustRightInd/>
        <w:spacing w:after="0"/>
        <w:ind w:right="9"/>
        <w:rPr>
          <w:b/>
        </w:rPr>
      </w:pPr>
      <w:r w:rsidRPr="00CE65C1">
        <w:rPr>
          <w:b/>
        </w:rPr>
        <w:t>What happens following a positive checklist?</w:t>
      </w:r>
    </w:p>
    <w:p w:rsidR="00CE65C1" w:rsidRPr="00CE65C1" w:rsidRDefault="00735F06" w:rsidP="00CE65C1">
      <w:pPr>
        <w:pStyle w:val="ListParagraph"/>
        <w:autoSpaceDE/>
        <w:autoSpaceDN/>
        <w:adjustRightInd/>
        <w:spacing w:after="0"/>
        <w:ind w:right="9"/>
        <w:rPr>
          <w:b/>
        </w:rPr>
      </w:pPr>
    </w:p>
    <w:p w:rsidR="00A819BB" w:rsidRDefault="007D7D40" w:rsidP="00CE65C1">
      <w:pPr>
        <w:autoSpaceDE/>
        <w:autoSpaceDN/>
        <w:adjustRightInd/>
        <w:spacing w:after="0"/>
        <w:ind w:right="9"/>
      </w:pPr>
      <w:r w:rsidRPr="00BB7332">
        <w:t xml:space="preserve">A positive Checklist means that the individual requires a full assessment of eligibility for NHS Continuing Healthcare. It does not necessarily mean the individual is eligible for NHS Continuing Healthcare.  </w:t>
      </w:r>
    </w:p>
    <w:p w:rsidR="00CE65C1" w:rsidRPr="00BB7332" w:rsidRDefault="00735F06" w:rsidP="00CE65C1">
      <w:pPr>
        <w:autoSpaceDE/>
        <w:autoSpaceDN/>
        <w:adjustRightInd/>
        <w:spacing w:after="0"/>
        <w:ind w:right="9"/>
      </w:pPr>
    </w:p>
    <w:p w:rsidR="00A819BB" w:rsidRDefault="007D7D40" w:rsidP="00CE65C1">
      <w:pPr>
        <w:autoSpaceDE/>
        <w:autoSpaceDN/>
        <w:adjustRightInd/>
        <w:spacing w:after="0"/>
        <w:ind w:right="9"/>
      </w:pPr>
      <w:r w:rsidRPr="00BB7332">
        <w:t xml:space="preserve">The NHS has 28 days to complete the process. </w:t>
      </w:r>
      <w:r>
        <w:t>I</w:t>
      </w:r>
      <w:r w:rsidRPr="00BB7332">
        <w:t xml:space="preserve">t is important to note that the 28 days starts from the date received, not the date completed by </w:t>
      </w:r>
      <w:r>
        <w:t>county council</w:t>
      </w:r>
      <w:r w:rsidRPr="00BB7332">
        <w:t xml:space="preserve"> </w:t>
      </w:r>
      <w:r>
        <w:t>s</w:t>
      </w:r>
      <w:r w:rsidRPr="00BB7332">
        <w:t>taff so delays sending completed documents should be kept to the minimum.</w:t>
      </w:r>
    </w:p>
    <w:p w:rsidR="00CE65C1" w:rsidRPr="00BB7332" w:rsidRDefault="00735F06" w:rsidP="00CE65C1">
      <w:pPr>
        <w:autoSpaceDE/>
        <w:autoSpaceDN/>
        <w:adjustRightInd/>
        <w:spacing w:after="0"/>
        <w:ind w:right="9"/>
      </w:pPr>
    </w:p>
    <w:p w:rsidR="00A819BB" w:rsidRDefault="007D7D40" w:rsidP="00CE65C1">
      <w:pPr>
        <w:autoSpaceDE/>
        <w:autoSpaceDN/>
        <w:adjustRightInd/>
        <w:spacing w:after="0"/>
        <w:ind w:right="9"/>
      </w:pPr>
      <w:r w:rsidRPr="00BB7332">
        <w:t xml:space="preserve">An individual should not be left without appropriate support while they await the outcome of the assessment and decision-making process.  A person only becomes eligible for NHS Continuing Healthcare once a decision on eligibility has been made by the CCG. Prior to that decision being made, any existing arrangements for the provision and funding of care should continue, unless there is an urgent need for adjustment. </w:t>
      </w:r>
    </w:p>
    <w:p w:rsidR="00CE65C1" w:rsidRDefault="00735F06" w:rsidP="00CE65C1">
      <w:pPr>
        <w:autoSpaceDE/>
        <w:autoSpaceDN/>
        <w:adjustRightInd/>
        <w:spacing w:after="0"/>
        <w:ind w:right="9"/>
      </w:pPr>
    </w:p>
    <w:p w:rsidR="00A819BB" w:rsidRDefault="007D7D40" w:rsidP="00CE65C1">
      <w:pPr>
        <w:autoSpaceDE/>
        <w:autoSpaceDN/>
        <w:adjustRightInd/>
        <w:spacing w:after="0"/>
        <w:ind w:right="9"/>
      </w:pPr>
      <w:r w:rsidRPr="00BB7332">
        <w:t xml:space="preserve">If, at the time of referral for an NHS Continuing Healthcare assessment, the individual is already receiving an ongoing care package (however funded) then those arrangements should continue until the CCG makes its decision on eligibility for NHS Continuing Healthcare, subject to any urgent adjustments needed to meet the changed needs of the individual. In considering such adjustments, </w:t>
      </w:r>
      <w:r>
        <w:t>the county council</w:t>
      </w:r>
      <w:r w:rsidRPr="00BB7332">
        <w:t xml:space="preserve"> and CCGs should have regard to the limitations of their statutory powers. </w:t>
      </w:r>
    </w:p>
    <w:p w:rsidR="00CE65C1" w:rsidRPr="00BB7332" w:rsidRDefault="00735F06" w:rsidP="00CE65C1">
      <w:pPr>
        <w:autoSpaceDE/>
        <w:autoSpaceDN/>
        <w:adjustRightInd/>
        <w:spacing w:after="0"/>
        <w:ind w:right="9"/>
      </w:pPr>
    </w:p>
    <w:p w:rsidR="00A819BB" w:rsidRDefault="007D7D40" w:rsidP="00CE65C1">
      <w:pPr>
        <w:autoSpaceDE/>
        <w:autoSpaceDN/>
        <w:adjustRightInd/>
        <w:spacing w:after="0"/>
        <w:ind w:right="9"/>
      </w:pPr>
      <w:r w:rsidRPr="00BB7332">
        <w:lastRenderedPageBreak/>
        <w:t>Where the Checklist has been used as part of the process of discharge from an acute hospital and has indicated a need for full assessment of eligibility, a decision may be made at this stage first to provide other services and then to carry out a full assessment of eligibility at a later stage. This should be recorded</w:t>
      </w:r>
      <w:r>
        <w:t xml:space="preserve"> on </w:t>
      </w:r>
      <w:hyperlink r:id="rId36" w:history="1">
        <w:r w:rsidRPr="00D97E87">
          <w:rPr>
            <w:rStyle w:val="Hyperlink"/>
            <w:rFonts w:cs="Helvetica-Light"/>
          </w:rPr>
          <w:t>Liquid Logic Adult Social Care</w:t>
        </w:r>
      </w:hyperlink>
      <w:r w:rsidRPr="00BB7332">
        <w:t xml:space="preserve">. The relevant CCG should ensure that full assessment of eligibility is carried out once it is possible to make a reasonable judgement about the individual’s ongoing needs. This should be completed in the most appropriate setting – whether another NHS setting, the individual’s home or some other care setting. In the interim, the relevant CCG retains responsibility for funding appropriate care. </w:t>
      </w:r>
    </w:p>
    <w:p w:rsidR="003D6925" w:rsidRPr="00BB7332" w:rsidRDefault="00735F06" w:rsidP="00CE65C1">
      <w:pPr>
        <w:autoSpaceDE/>
        <w:autoSpaceDN/>
        <w:adjustRightInd/>
        <w:spacing w:after="0"/>
        <w:ind w:right="9"/>
      </w:pPr>
    </w:p>
    <w:p w:rsidR="00A819BB" w:rsidRDefault="007D7D40" w:rsidP="003D6925">
      <w:pPr>
        <w:autoSpaceDE/>
        <w:autoSpaceDN/>
        <w:adjustRightInd/>
        <w:spacing w:after="0"/>
        <w:ind w:right="9"/>
      </w:pPr>
      <w:r w:rsidRPr="00BB7332">
        <w:t xml:space="preserve">Once an individual has been referred for a full assessment of eligibility for NHS Continuing Healthcare then, irrespective of the individual’s setting, the CCG has responsibility for coordinating the process until the decision on funding has been made. The CCG should identify an individual (or individuals) to carry out this coordination role, which is pivotal to the effective management of the assessment and decision-making process. By mutual agreement, the coordinator may either be a CCG member of staff or be from an external organisation.  </w:t>
      </w:r>
    </w:p>
    <w:p w:rsidR="003D6925" w:rsidRDefault="00735F06" w:rsidP="003D6925">
      <w:pPr>
        <w:autoSpaceDE/>
        <w:autoSpaceDN/>
        <w:adjustRightInd/>
        <w:spacing w:after="0"/>
        <w:ind w:right="9"/>
      </w:pPr>
    </w:p>
    <w:p w:rsidR="003D6925" w:rsidRPr="003D6925" w:rsidRDefault="007D7D40" w:rsidP="003D6925">
      <w:pPr>
        <w:autoSpaceDE/>
        <w:autoSpaceDN/>
        <w:adjustRightInd/>
        <w:spacing w:after="0"/>
        <w:ind w:left="720" w:right="9" w:hanging="720"/>
        <w:rPr>
          <w:b/>
        </w:rPr>
      </w:pPr>
      <w:r>
        <w:rPr>
          <w:b/>
        </w:rPr>
        <w:t>3.3.3</w:t>
      </w:r>
      <w:r>
        <w:rPr>
          <w:b/>
        </w:rPr>
        <w:tab/>
      </w:r>
      <w:r w:rsidRPr="003D6925">
        <w:rPr>
          <w:b/>
        </w:rPr>
        <w:t>When and where to screen and assess eligibility for NHS Continuing Healthcare</w:t>
      </w:r>
    </w:p>
    <w:p w:rsidR="003D6925" w:rsidRDefault="00735F06" w:rsidP="003D6925">
      <w:pPr>
        <w:spacing w:after="0"/>
        <w:ind w:right="74"/>
        <w:jc w:val="left"/>
      </w:pPr>
      <w:bookmarkStart w:id="13" w:name="_When_and_where"/>
      <w:bookmarkEnd w:id="13"/>
    </w:p>
    <w:p w:rsidR="00A819BB" w:rsidRDefault="007D7D40" w:rsidP="003D6925">
      <w:pPr>
        <w:spacing w:after="0"/>
        <w:ind w:right="74"/>
      </w:pPr>
      <w:r w:rsidRPr="00BB7332">
        <w:t xml:space="preserve">Screening and assessment of eligibility for NHS Continuing Healthcare should be at the right time and location for the individual and when the individual’s ongoing needs are known. The full assessment of eligibility should normally take place when the individual is in a community setting. The core underlying principle is that individuals should be supported to access and follow the process that is most suitable for their current and ongoing needs. </w:t>
      </w:r>
    </w:p>
    <w:p w:rsidR="003D6925" w:rsidRDefault="00735F06" w:rsidP="003D6925">
      <w:pPr>
        <w:spacing w:after="0"/>
        <w:ind w:right="74"/>
      </w:pPr>
    </w:p>
    <w:p w:rsidR="003D6925" w:rsidRPr="003D6925" w:rsidRDefault="007D7D40" w:rsidP="003D6925">
      <w:pPr>
        <w:spacing w:after="0"/>
        <w:ind w:right="74"/>
        <w:rPr>
          <w:b/>
        </w:rPr>
      </w:pPr>
      <w:r w:rsidRPr="003D6925">
        <w:rPr>
          <w:b/>
        </w:rPr>
        <w:t>3.3.4</w:t>
      </w:r>
      <w:r w:rsidRPr="003D6925">
        <w:rPr>
          <w:b/>
        </w:rPr>
        <w:tab/>
        <w:t>How NHS Continuing Healthcare interacts with Hospital Discharge</w:t>
      </w:r>
    </w:p>
    <w:p w:rsidR="003D6925" w:rsidRDefault="00735F06" w:rsidP="003D6925">
      <w:pPr>
        <w:autoSpaceDE/>
        <w:autoSpaceDN/>
        <w:adjustRightInd/>
        <w:spacing w:after="0" w:line="271" w:lineRule="auto"/>
        <w:ind w:right="9"/>
        <w:jc w:val="left"/>
      </w:pPr>
      <w:bookmarkStart w:id="14" w:name="_NHS_Continuing_Healthcare"/>
      <w:bookmarkEnd w:id="14"/>
    </w:p>
    <w:p w:rsidR="003D6925" w:rsidRDefault="007D7D40" w:rsidP="003D6925">
      <w:pPr>
        <w:autoSpaceDE/>
        <w:autoSpaceDN/>
        <w:adjustRightInd/>
        <w:spacing w:after="0"/>
        <w:ind w:right="9"/>
        <w:rPr>
          <w:sz w:val="22"/>
          <w:szCs w:val="22"/>
        </w:rPr>
      </w:pPr>
      <w:r w:rsidRPr="00A01E7D">
        <w:t>In the majority of cases, it is preferable for eligibility for NHS Continuing Healthcare to be considered after discharge from hospital when the person’s ongoing needs should be clearer. The aim in most cases will be for the individual to return to the place from which they were admitted to hospital, preferably their own home. It should always be borne in mind that an assessment of eligibility for NHS Continuing Healthcare that takes place in an acute hospital</w:t>
      </w:r>
      <w:r>
        <w:t>,</w:t>
      </w:r>
      <w:r w:rsidRPr="00A01E7D">
        <w:t xml:space="preserve"> might not accurately reflect an individual’s longer-term needs. This could be because, with appropriate support, the individual has the potential to recover further in the near future. It could also be because it is difficult to make an accurate assessment of an individual’s needs while they are in an acute services environment</w:t>
      </w:r>
      <w:r w:rsidRPr="005D3B71">
        <w:rPr>
          <w:sz w:val="22"/>
          <w:szCs w:val="22"/>
        </w:rPr>
        <w:t xml:space="preserve">. </w:t>
      </w:r>
    </w:p>
    <w:p w:rsidR="003D6925" w:rsidRDefault="00735F06" w:rsidP="003D6925">
      <w:pPr>
        <w:autoSpaceDE/>
        <w:autoSpaceDN/>
        <w:adjustRightInd/>
        <w:spacing w:after="0"/>
        <w:ind w:right="9"/>
        <w:rPr>
          <w:sz w:val="22"/>
          <w:szCs w:val="22"/>
        </w:rPr>
      </w:pPr>
    </w:p>
    <w:p w:rsidR="003D6925" w:rsidRDefault="007D7D40" w:rsidP="003D6925">
      <w:pPr>
        <w:autoSpaceDE/>
        <w:autoSpaceDN/>
        <w:adjustRightInd/>
        <w:spacing w:after="0"/>
        <w:ind w:right="9"/>
        <w:rPr>
          <w:sz w:val="22"/>
          <w:szCs w:val="22"/>
        </w:rPr>
      </w:pPr>
      <w:r w:rsidRPr="00A01E7D">
        <w:t xml:space="preserve">Local protocols </w:t>
      </w:r>
      <w:r>
        <w:t>have been</w:t>
      </w:r>
      <w:r w:rsidRPr="00A01E7D">
        <w:t xml:space="preserve"> developed between</w:t>
      </w:r>
      <w:r>
        <w:t xml:space="preserve"> the county council,</w:t>
      </w:r>
      <w:r w:rsidRPr="00A01E7D">
        <w:t xml:space="preserve"> other NHS bodies, and other relevant partners, but staff should find out what protocols exist for those </w:t>
      </w:r>
      <w:r>
        <w:t>individuals</w:t>
      </w:r>
      <w:r w:rsidRPr="00A01E7D">
        <w:t xml:space="preserve"> who are placed outside the Lancashire boundaries.</w:t>
      </w:r>
    </w:p>
    <w:p w:rsidR="003D6925" w:rsidRDefault="00735F06" w:rsidP="003D6925">
      <w:pPr>
        <w:autoSpaceDE/>
        <w:autoSpaceDN/>
        <w:adjustRightInd/>
        <w:spacing w:after="0"/>
        <w:ind w:right="9"/>
        <w:rPr>
          <w:sz w:val="22"/>
          <w:szCs w:val="22"/>
        </w:rPr>
      </w:pPr>
    </w:p>
    <w:p w:rsidR="003D6925" w:rsidRDefault="007D7D40" w:rsidP="003D6925">
      <w:pPr>
        <w:autoSpaceDE/>
        <w:autoSpaceDN/>
        <w:adjustRightInd/>
        <w:spacing w:after="0"/>
        <w:ind w:right="9"/>
        <w:rPr>
          <w:sz w:val="22"/>
          <w:szCs w:val="22"/>
        </w:rPr>
      </w:pPr>
      <w:r w:rsidRPr="00A01E7D">
        <w:t xml:space="preserve">Where an individual is ready to be safely discharged from acute hospital it is very important that this should happen without delay. Therefore the assessment process for NHS Continuing Healthcare should not be allowed to delay hospital discharge. </w:t>
      </w:r>
    </w:p>
    <w:p w:rsidR="003D6925" w:rsidRDefault="00735F06" w:rsidP="003D6925">
      <w:pPr>
        <w:autoSpaceDE/>
        <w:autoSpaceDN/>
        <w:adjustRightInd/>
        <w:spacing w:after="0"/>
        <w:ind w:right="9"/>
        <w:rPr>
          <w:sz w:val="22"/>
          <w:szCs w:val="22"/>
        </w:rPr>
      </w:pPr>
    </w:p>
    <w:p w:rsidR="003D6925" w:rsidRDefault="007D7D40" w:rsidP="003D6925">
      <w:pPr>
        <w:autoSpaceDE/>
        <w:autoSpaceDN/>
        <w:adjustRightInd/>
        <w:spacing w:after="0"/>
        <w:ind w:right="9"/>
        <w:rPr>
          <w:sz w:val="22"/>
          <w:szCs w:val="22"/>
        </w:rPr>
      </w:pPr>
      <w:r w:rsidRPr="00A01E7D">
        <w:lastRenderedPageBreak/>
        <w:t xml:space="preserve">In order to ensure that unnecessary stays on acute wards are avoided, there should be consideration of whether the provision of further NHS-funded services is appropriate. This might include therapy and/or rehabilitation, if that could make a difference to the potential of the individual in the following few weeks or months. It might also include intermediate care or an interim package of support, preferably in an individual’s own home.  In such situations, assessment of eligibility for NHS Continuing Healthcare, if still required, should be undertaken when an accurate assessment of ongoing needs can be made. The interim services should continue until it has been decided whether or not the individual has a need for NHS Continuing Healthcare. There must be no gap in the provision of appropriate support to meet the individual’s needs. </w:t>
      </w:r>
    </w:p>
    <w:p w:rsidR="003D6925" w:rsidRDefault="00735F06" w:rsidP="003D6925">
      <w:pPr>
        <w:autoSpaceDE/>
        <w:autoSpaceDN/>
        <w:adjustRightInd/>
        <w:spacing w:after="0"/>
        <w:ind w:right="9"/>
        <w:rPr>
          <w:sz w:val="22"/>
          <w:szCs w:val="22"/>
        </w:rPr>
      </w:pPr>
    </w:p>
    <w:p w:rsidR="003D6925" w:rsidRDefault="007D7D40" w:rsidP="003D6925">
      <w:pPr>
        <w:autoSpaceDE/>
        <w:autoSpaceDN/>
        <w:adjustRightInd/>
        <w:spacing w:after="0"/>
        <w:ind w:right="9"/>
        <w:rPr>
          <w:sz w:val="22"/>
          <w:szCs w:val="22"/>
        </w:rPr>
      </w:pPr>
      <w:r w:rsidRPr="00A01E7D">
        <w:t xml:space="preserve">Where </w:t>
      </w:r>
      <w:r>
        <w:t>the</w:t>
      </w:r>
      <w:r w:rsidRPr="00A01E7D">
        <w:t xml:space="preserve"> NHS body is considering issuing an Assessment Notice to </w:t>
      </w:r>
      <w:r>
        <w:t>the county council</w:t>
      </w:r>
      <w:r w:rsidRPr="00A01E7D">
        <w:t xml:space="preserve"> under the provisions of the Care &amp; Support (Discharge of Hospital Patients) Regulations 2014</w:t>
      </w:r>
      <w:r>
        <w:rPr>
          <w:rStyle w:val="FootnoteReference"/>
        </w:rPr>
        <w:footnoteReference w:id="7"/>
      </w:r>
      <w:r w:rsidRPr="00A01E7D">
        <w:t>, the responsible NHS body is required to consider whether or not to provide the individual with NHS Continuing Healthcare before issuing such a notice.  This does not necessarily mean a Checklist needs to be completed if it is clear to the professionals involved that there is no need for NHS Continuing Healthcare.</w:t>
      </w:r>
    </w:p>
    <w:p w:rsidR="003D6925" w:rsidRDefault="00735F06" w:rsidP="003D6925">
      <w:pPr>
        <w:autoSpaceDE/>
        <w:autoSpaceDN/>
        <w:adjustRightInd/>
        <w:spacing w:after="0"/>
        <w:ind w:right="9"/>
        <w:rPr>
          <w:sz w:val="22"/>
          <w:szCs w:val="22"/>
        </w:rPr>
      </w:pPr>
    </w:p>
    <w:p w:rsidR="00A819BB" w:rsidRDefault="007D7D40" w:rsidP="003D6925">
      <w:pPr>
        <w:autoSpaceDE/>
        <w:autoSpaceDN/>
        <w:adjustRightInd/>
        <w:spacing w:after="0"/>
        <w:ind w:right="9"/>
      </w:pPr>
      <w:r w:rsidRPr="00A01E7D">
        <w:t xml:space="preserve">CCGs and their partner organisations should ensure appropriate processes and pathways exist for individuals who may have a need for NHS Continuing Healthcare, for example:  </w:t>
      </w:r>
    </w:p>
    <w:p w:rsidR="003D6925" w:rsidRPr="003D6925" w:rsidRDefault="00735F06" w:rsidP="003D6925">
      <w:pPr>
        <w:autoSpaceDE/>
        <w:autoSpaceDN/>
        <w:adjustRightInd/>
        <w:spacing w:after="0"/>
        <w:ind w:right="9"/>
        <w:rPr>
          <w:sz w:val="22"/>
          <w:szCs w:val="22"/>
        </w:rPr>
      </w:pPr>
    </w:p>
    <w:p w:rsidR="00A819BB" w:rsidRPr="00A01E7D" w:rsidRDefault="007D7D40" w:rsidP="003D6925">
      <w:pPr>
        <w:pStyle w:val="ListParagraph"/>
        <w:numPr>
          <w:ilvl w:val="0"/>
          <w:numId w:val="15"/>
        </w:numPr>
        <w:autoSpaceDE/>
        <w:autoSpaceDN/>
        <w:adjustRightInd/>
        <w:spacing w:after="0"/>
        <w:ind w:right="9"/>
      </w:pPr>
      <w:r w:rsidRPr="00A01E7D">
        <w:t>rather than completing a Checklist in hospital a decision is made to provide interim NHS-funded services to support the individual after discharge. In such a case, before the interim NHS-funded services come to an end,  screening, if required, for NHS Continuing Healthcare should take place through use of the Checklist and, where appropriate, the full MDT process using the D</w:t>
      </w:r>
      <w:r>
        <w:t xml:space="preserve">ecision </w:t>
      </w:r>
      <w:r w:rsidRPr="00A01E7D">
        <w:t>S</w:t>
      </w:r>
      <w:r>
        <w:t xml:space="preserve">upport </w:t>
      </w:r>
      <w:r w:rsidRPr="00A01E7D">
        <w:t>T</w:t>
      </w:r>
      <w:r>
        <w:t>ool</w:t>
      </w:r>
      <w:r w:rsidRPr="00A01E7D">
        <w:t xml:space="preserve"> (i.e. an assessment of eligibility); or </w:t>
      </w:r>
    </w:p>
    <w:p w:rsidR="00A819BB" w:rsidRPr="00A01E7D" w:rsidRDefault="007D7D40" w:rsidP="003D6925">
      <w:pPr>
        <w:pStyle w:val="ListParagraph"/>
        <w:numPr>
          <w:ilvl w:val="0"/>
          <w:numId w:val="15"/>
        </w:numPr>
        <w:autoSpaceDE/>
        <w:autoSpaceDN/>
        <w:adjustRightInd/>
        <w:spacing w:after="0"/>
        <w:ind w:right="9"/>
      </w:pPr>
      <w:r w:rsidRPr="00A01E7D">
        <w:t xml:space="preserve">a ‘negative’ Checklist is completed in an acute hospital (i.e. the person does not have a need for NHS Continuing Healthcare) in which case, where appropriate, an Assessment Notice may be issued to the </w:t>
      </w:r>
      <w:r>
        <w:t>county council</w:t>
      </w:r>
      <w:r w:rsidRPr="00A01E7D">
        <w:t xml:space="preserve">; or </w:t>
      </w:r>
    </w:p>
    <w:p w:rsidR="00A819BB" w:rsidRPr="00A01E7D" w:rsidRDefault="007D7D40" w:rsidP="003D6925">
      <w:pPr>
        <w:pStyle w:val="ListParagraph"/>
        <w:numPr>
          <w:ilvl w:val="0"/>
          <w:numId w:val="15"/>
        </w:numPr>
        <w:autoSpaceDE/>
        <w:autoSpaceDN/>
        <w:adjustRightInd/>
        <w:spacing w:after="0"/>
        <w:ind w:right="9"/>
      </w:pPr>
      <w:r w:rsidRPr="00A01E7D">
        <w:t xml:space="preserve">a ‘positive’ Checklist is completed in an acute hospital and interim NHS funded services are put in place to support the individual after discharge until it is either determined that they no longer require a full assessment (because a further Checklist has been completed which is now negative) or a full assessment of eligibility for NHS Continuing Healthcare is completed; or  </w:t>
      </w:r>
    </w:p>
    <w:p w:rsidR="00A819BB" w:rsidRPr="00A01E7D" w:rsidRDefault="007D7D40" w:rsidP="003D6925">
      <w:pPr>
        <w:pStyle w:val="ListParagraph"/>
        <w:numPr>
          <w:ilvl w:val="0"/>
          <w:numId w:val="15"/>
        </w:numPr>
        <w:autoSpaceDE/>
        <w:autoSpaceDN/>
        <w:adjustRightInd/>
        <w:spacing w:after="0"/>
        <w:ind w:right="9"/>
      </w:pPr>
      <w:r w:rsidRPr="00A01E7D">
        <w:t xml:space="preserve">a ‘positive’ Checklist is completed in acute hospital and (exceptionally and for clear reasons) a full assessment of eligibility for NHS Continuing Healthcare takes place before discharge. In a small number of circumstances it may be decided to go directly to a full assessment within the acute hospital, without the need for a Checklist. If the full assessment does not result in eligibility for NHS Continuing Healthcare then, where appropriate, an Assessment Notice may be issued to the </w:t>
      </w:r>
      <w:r>
        <w:t>county council</w:t>
      </w:r>
      <w:r w:rsidRPr="00A01E7D">
        <w:t xml:space="preserve">; or, </w:t>
      </w:r>
    </w:p>
    <w:p w:rsidR="003D6925" w:rsidRDefault="007D7D40" w:rsidP="003D6925">
      <w:pPr>
        <w:pStyle w:val="ListParagraph"/>
        <w:numPr>
          <w:ilvl w:val="0"/>
          <w:numId w:val="15"/>
        </w:numPr>
        <w:autoSpaceDE/>
        <w:autoSpaceDN/>
        <w:adjustRightInd/>
        <w:spacing w:after="0"/>
        <w:ind w:right="9"/>
      </w:pPr>
      <w:r w:rsidRPr="00A01E7D">
        <w:t xml:space="preserve">where the individual has an existing package or placement which all relevant parties agree can still safely and appropriately meet their needs without any changes, then they should be discharged back to this placement and/or package under existing funding arrangements. In such circumstances any screening for NHS Continuing Healthcare, if required, should take place within </w:t>
      </w:r>
      <w:r w:rsidRPr="00A01E7D">
        <w:lastRenderedPageBreak/>
        <w:t xml:space="preserve">six weeks of the individual returning to the place from which they were admitted to hospital. If this screening results in a full assessment of eligibility and the individual is found eligible for NHS Continuing Healthcare through this particular assessment, then reimbursement will apply back to the date of discharge.  </w:t>
      </w:r>
      <w:bookmarkStart w:id="15" w:name="_Disregarding_a_check"/>
      <w:bookmarkEnd w:id="15"/>
    </w:p>
    <w:p w:rsidR="003D6925" w:rsidRDefault="00735F06" w:rsidP="003D6925">
      <w:pPr>
        <w:autoSpaceDE/>
        <w:autoSpaceDN/>
        <w:adjustRightInd/>
        <w:spacing w:after="0"/>
        <w:ind w:right="9"/>
      </w:pPr>
    </w:p>
    <w:p w:rsidR="003D6925" w:rsidRPr="003D6925" w:rsidRDefault="007D7D40" w:rsidP="003D6925">
      <w:pPr>
        <w:autoSpaceDE/>
        <w:autoSpaceDN/>
        <w:adjustRightInd/>
        <w:spacing w:after="0"/>
        <w:ind w:right="9"/>
        <w:rPr>
          <w:b/>
        </w:rPr>
      </w:pPr>
      <w:r w:rsidRPr="003D6925">
        <w:rPr>
          <w:b/>
        </w:rPr>
        <w:t>3.3.5</w:t>
      </w:r>
      <w:r w:rsidRPr="003D6925">
        <w:rPr>
          <w:b/>
        </w:rPr>
        <w:tab/>
        <w:t>Disregarding a Checklist</w:t>
      </w:r>
    </w:p>
    <w:p w:rsidR="003D6925" w:rsidRDefault="00735F06" w:rsidP="003D6925">
      <w:pPr>
        <w:autoSpaceDE/>
        <w:autoSpaceDN/>
        <w:adjustRightInd/>
        <w:spacing w:after="0"/>
        <w:ind w:right="9"/>
      </w:pPr>
    </w:p>
    <w:p w:rsidR="003D6925" w:rsidRDefault="007D7D40" w:rsidP="00D76276">
      <w:pPr>
        <w:autoSpaceDE/>
        <w:autoSpaceDN/>
        <w:adjustRightInd/>
        <w:spacing w:after="0"/>
        <w:ind w:right="9"/>
      </w:pPr>
      <w:r w:rsidRPr="00A01E7D">
        <w:t xml:space="preserve">CCGs are able, as documented in the Framework, to assess that if an individual’s needs have reduced in a short time frame between a positive Checklist and a full assessment of eligibility taking place, it is legitimate to undertake a second Checklist, rather than necessarily proceeding to full assessment of eligibility for NHS Continuing Healthcare. </w:t>
      </w:r>
    </w:p>
    <w:p w:rsidR="003D6925" w:rsidRDefault="00735F06" w:rsidP="003D6925">
      <w:pPr>
        <w:autoSpaceDE/>
        <w:autoSpaceDN/>
        <w:adjustRightInd/>
        <w:spacing w:after="0"/>
        <w:ind w:right="9"/>
        <w:jc w:val="left"/>
      </w:pPr>
    </w:p>
    <w:p w:rsidR="003D6925" w:rsidRDefault="007D7D40" w:rsidP="003D6925">
      <w:pPr>
        <w:autoSpaceDE/>
        <w:autoSpaceDN/>
        <w:adjustRightInd/>
        <w:spacing w:after="0"/>
        <w:ind w:right="9"/>
        <w:jc w:val="left"/>
      </w:pPr>
      <w:r>
        <w:t>The county council</w:t>
      </w:r>
      <w:r w:rsidRPr="00A01E7D">
        <w:t xml:space="preserve"> and the individual should be kept fully informed of the changed position and documented on </w:t>
      </w:r>
      <w:hyperlink r:id="rId37" w:history="1">
        <w:r w:rsidRPr="00F479D2">
          <w:rPr>
            <w:rStyle w:val="Hyperlink"/>
            <w:rFonts w:cs="Helvetica-Light"/>
          </w:rPr>
          <w:t>LAS</w:t>
        </w:r>
      </w:hyperlink>
      <w:r>
        <w:t>.</w:t>
      </w:r>
      <w:r w:rsidRPr="00A01E7D">
        <w:t xml:space="preserve">  </w:t>
      </w:r>
      <w:bookmarkStart w:id="16" w:name="_Intermediate_care_and"/>
      <w:bookmarkEnd w:id="16"/>
    </w:p>
    <w:p w:rsidR="003D6925" w:rsidRDefault="00735F06" w:rsidP="003D6925">
      <w:pPr>
        <w:autoSpaceDE/>
        <w:autoSpaceDN/>
        <w:adjustRightInd/>
        <w:spacing w:after="0"/>
        <w:ind w:right="9"/>
        <w:jc w:val="left"/>
      </w:pPr>
    </w:p>
    <w:p w:rsidR="003D6925" w:rsidRPr="003D6925" w:rsidRDefault="007D7D40" w:rsidP="003D6925">
      <w:pPr>
        <w:autoSpaceDE/>
        <w:autoSpaceDN/>
        <w:adjustRightInd/>
        <w:spacing w:after="0"/>
        <w:ind w:right="9"/>
        <w:jc w:val="left"/>
        <w:rPr>
          <w:b/>
        </w:rPr>
      </w:pPr>
      <w:r>
        <w:rPr>
          <w:b/>
        </w:rPr>
        <w:t>3.5.6</w:t>
      </w:r>
      <w:r>
        <w:rPr>
          <w:b/>
        </w:rPr>
        <w:tab/>
      </w:r>
      <w:r w:rsidRPr="003D6925">
        <w:rPr>
          <w:b/>
        </w:rPr>
        <w:t>Intermediate Care and NHS Continuing Healthcare</w:t>
      </w:r>
    </w:p>
    <w:p w:rsidR="003D6925" w:rsidRDefault="00735F06" w:rsidP="003D6925">
      <w:pPr>
        <w:autoSpaceDE/>
        <w:autoSpaceDN/>
        <w:adjustRightInd/>
        <w:spacing w:after="0"/>
        <w:ind w:right="9"/>
        <w:jc w:val="left"/>
      </w:pPr>
    </w:p>
    <w:p w:rsidR="00D76276" w:rsidRDefault="007D7D40" w:rsidP="00D76276">
      <w:pPr>
        <w:autoSpaceDE/>
        <w:autoSpaceDN/>
        <w:adjustRightInd/>
        <w:spacing w:after="0"/>
        <w:ind w:right="9"/>
      </w:pPr>
      <w:r w:rsidRPr="00A01E7D">
        <w:t xml:space="preserve">Intermediate care is a programme of care provided for a limited period of time to assist a person to maintain or regain the ability to live independently. Intermediate care is aimed at individuals who would otherwise face unnecessarily prolonged hospital stays or inappropriate admission to acute or longer-term in-patient care or long-term residential care. It should form part of a pathway of support. For example, intermediate care may be appropriately used where an individual has received other residential rehabilitation support following a hospital admission and, although having improved, continues to need support for a period prior to returning to their own home. It should also be used where an individual is at risk of entering a care home and requires their needs to be assessed in a non-acute setting with rehabilitation support provided where needed. This is irrespective of current or potential future funding streams. </w:t>
      </w:r>
      <w:bookmarkStart w:id="17" w:name="_Assessment_of_eligibility"/>
      <w:bookmarkEnd w:id="17"/>
    </w:p>
    <w:p w:rsidR="00D76276" w:rsidRDefault="00735F06" w:rsidP="00D76276">
      <w:pPr>
        <w:autoSpaceDE/>
        <w:autoSpaceDN/>
        <w:adjustRightInd/>
        <w:spacing w:after="0"/>
        <w:ind w:right="9"/>
      </w:pPr>
    </w:p>
    <w:p w:rsidR="00D76276" w:rsidRPr="00D76276" w:rsidRDefault="007D7D40" w:rsidP="00D76276">
      <w:pPr>
        <w:autoSpaceDE/>
        <w:autoSpaceDN/>
        <w:adjustRightInd/>
        <w:spacing w:after="0"/>
        <w:ind w:left="720" w:right="9" w:hanging="720"/>
        <w:rPr>
          <w:b/>
        </w:rPr>
      </w:pPr>
      <w:r w:rsidRPr="00D76276">
        <w:rPr>
          <w:b/>
        </w:rPr>
        <w:t>3.5.7</w:t>
      </w:r>
      <w:r w:rsidRPr="00D76276">
        <w:rPr>
          <w:b/>
        </w:rPr>
        <w:tab/>
        <w:t>Assessment for NHS Continuing Healthcare using the Decision Support Tool</w:t>
      </w:r>
    </w:p>
    <w:p w:rsidR="00D76276" w:rsidRDefault="00735F06" w:rsidP="00D76276">
      <w:pPr>
        <w:autoSpaceDE/>
        <w:autoSpaceDN/>
        <w:adjustRightInd/>
        <w:spacing w:after="0"/>
        <w:ind w:right="9"/>
      </w:pPr>
    </w:p>
    <w:p w:rsidR="00A819BB" w:rsidRPr="00A01E7D" w:rsidRDefault="007D7D40" w:rsidP="00D76276">
      <w:pPr>
        <w:autoSpaceDE/>
        <w:autoSpaceDN/>
        <w:adjustRightInd/>
        <w:spacing w:after="0"/>
        <w:ind w:right="9"/>
      </w:pPr>
      <w:r w:rsidRPr="00A01E7D">
        <w:t xml:space="preserve">Once an individual has been referred for a full assessment of eligibility for NHS Continuing Healthcare (following use of the Checklist or, if a Checklist is not used in an individual case, following direct referral for full consideration), then, a </w:t>
      </w:r>
      <w:r>
        <w:t>M</w:t>
      </w:r>
      <w:r w:rsidRPr="00A01E7D">
        <w:t>ulti</w:t>
      </w:r>
      <w:r>
        <w:t>-D</w:t>
      </w:r>
      <w:r w:rsidRPr="00A01E7D">
        <w:t xml:space="preserve">isciplinary </w:t>
      </w:r>
      <w:r>
        <w:t>T</w:t>
      </w:r>
      <w:r w:rsidRPr="00A01E7D">
        <w:t xml:space="preserve">eam must assess whether the individual has a primary health need using the Decision Support Tool. </w:t>
      </w:r>
    </w:p>
    <w:p w:rsidR="00D76276" w:rsidRDefault="00735F06" w:rsidP="00A819BB">
      <w:pPr>
        <w:autoSpaceDE/>
        <w:autoSpaceDN/>
        <w:adjustRightInd/>
        <w:spacing w:after="127" w:line="271" w:lineRule="auto"/>
        <w:ind w:right="9"/>
        <w:jc w:val="left"/>
        <w:rPr>
          <w:sz w:val="22"/>
          <w:szCs w:val="22"/>
        </w:rPr>
      </w:pPr>
      <w:bookmarkStart w:id="18" w:name="_The_Multidisciplinary_Team"/>
      <w:bookmarkEnd w:id="18"/>
    </w:p>
    <w:p w:rsidR="00D76276" w:rsidRDefault="007D7D40" w:rsidP="00D76276">
      <w:pPr>
        <w:autoSpaceDE/>
        <w:autoSpaceDN/>
        <w:adjustRightInd/>
        <w:spacing w:after="0"/>
        <w:ind w:right="9"/>
        <w:jc w:val="left"/>
        <w:rPr>
          <w:b/>
          <w:szCs w:val="22"/>
        </w:rPr>
      </w:pPr>
      <w:r w:rsidRPr="00D76276">
        <w:rPr>
          <w:b/>
          <w:szCs w:val="22"/>
        </w:rPr>
        <w:t xml:space="preserve">3.5.8 </w:t>
      </w:r>
      <w:r>
        <w:rPr>
          <w:b/>
          <w:szCs w:val="22"/>
        </w:rPr>
        <w:tab/>
      </w:r>
      <w:r w:rsidRPr="00D76276">
        <w:rPr>
          <w:b/>
          <w:szCs w:val="22"/>
        </w:rPr>
        <w:t>The Multidisciplinary Tool</w:t>
      </w:r>
    </w:p>
    <w:p w:rsidR="00D76276" w:rsidRPr="00D76276" w:rsidRDefault="00735F06" w:rsidP="00D76276">
      <w:pPr>
        <w:autoSpaceDE/>
        <w:autoSpaceDN/>
        <w:adjustRightInd/>
        <w:spacing w:after="0"/>
        <w:ind w:right="9"/>
        <w:jc w:val="left"/>
        <w:rPr>
          <w:b/>
          <w:szCs w:val="22"/>
        </w:rPr>
      </w:pPr>
    </w:p>
    <w:p w:rsidR="00D76276" w:rsidRDefault="007D7D40" w:rsidP="00D76276">
      <w:pPr>
        <w:autoSpaceDE/>
        <w:autoSpaceDN/>
        <w:adjustRightInd/>
        <w:spacing w:after="0"/>
        <w:ind w:right="9"/>
        <w:jc w:val="left"/>
      </w:pPr>
      <w:r w:rsidRPr="00A01E7D">
        <w:t xml:space="preserve">The core purpose of the MDT is to make a recommendation on eligibility for NHS Continuing Healthcare drawing on the multidisciplinary assessment of needs and following the processes set out in the National Framework. </w:t>
      </w:r>
    </w:p>
    <w:p w:rsidR="00D76276" w:rsidRDefault="00735F06" w:rsidP="00D76276">
      <w:pPr>
        <w:autoSpaceDE/>
        <w:autoSpaceDN/>
        <w:adjustRightInd/>
        <w:spacing w:after="0"/>
        <w:ind w:right="9"/>
        <w:jc w:val="left"/>
      </w:pPr>
    </w:p>
    <w:p w:rsidR="00A819BB" w:rsidRDefault="007D7D40" w:rsidP="00D76276">
      <w:pPr>
        <w:autoSpaceDE/>
        <w:autoSpaceDN/>
        <w:adjustRightInd/>
        <w:spacing w:after="0"/>
        <w:ind w:right="9"/>
        <w:jc w:val="left"/>
      </w:pPr>
      <w:r w:rsidRPr="00A01E7D">
        <w:t xml:space="preserve">In accordance with regulations an MDT in this context means a team consisting of at least: </w:t>
      </w:r>
    </w:p>
    <w:p w:rsidR="00D76276" w:rsidRPr="00A01E7D" w:rsidRDefault="00735F06" w:rsidP="00D76276">
      <w:pPr>
        <w:autoSpaceDE/>
        <w:autoSpaceDN/>
        <w:adjustRightInd/>
        <w:spacing w:after="0"/>
        <w:ind w:right="9"/>
        <w:jc w:val="left"/>
      </w:pPr>
    </w:p>
    <w:p w:rsidR="00A819BB" w:rsidRPr="00A01E7D" w:rsidRDefault="007D7D40" w:rsidP="00D76276">
      <w:pPr>
        <w:pStyle w:val="ListParagraph"/>
        <w:numPr>
          <w:ilvl w:val="0"/>
          <w:numId w:val="16"/>
        </w:numPr>
        <w:autoSpaceDE/>
        <w:autoSpaceDN/>
        <w:adjustRightInd/>
        <w:spacing w:after="0"/>
        <w:ind w:right="9"/>
        <w:jc w:val="left"/>
      </w:pPr>
      <w:r w:rsidRPr="00A01E7D">
        <w:t xml:space="preserve">two professionals who are from different healthcare professions, or </w:t>
      </w:r>
    </w:p>
    <w:p w:rsidR="00A819BB" w:rsidRDefault="007D7D40" w:rsidP="00D76276">
      <w:pPr>
        <w:pStyle w:val="ListParagraph"/>
        <w:numPr>
          <w:ilvl w:val="0"/>
          <w:numId w:val="16"/>
        </w:numPr>
        <w:autoSpaceDE/>
        <w:autoSpaceDN/>
        <w:adjustRightInd/>
        <w:spacing w:after="0"/>
        <w:ind w:right="9"/>
        <w:jc w:val="left"/>
      </w:pPr>
      <w:r w:rsidRPr="00A01E7D">
        <w:lastRenderedPageBreak/>
        <w:t xml:space="preserve">one professional who is from a healthcare profession and one person who is responsible for assessing persons who may have needs for care and support under part 1 of the Care Act 2014.  </w:t>
      </w:r>
    </w:p>
    <w:p w:rsidR="00D76276" w:rsidRPr="00A01E7D" w:rsidRDefault="00735F06" w:rsidP="00D76276">
      <w:pPr>
        <w:pStyle w:val="ListParagraph"/>
        <w:autoSpaceDE/>
        <w:autoSpaceDN/>
        <w:adjustRightInd/>
        <w:spacing w:after="0"/>
        <w:ind w:right="9"/>
        <w:jc w:val="left"/>
      </w:pPr>
    </w:p>
    <w:p w:rsidR="00A819BB" w:rsidRDefault="007D7D40" w:rsidP="00D76276">
      <w:pPr>
        <w:autoSpaceDE/>
        <w:autoSpaceDN/>
        <w:adjustRightInd/>
        <w:spacing w:after="0"/>
        <w:ind w:right="9"/>
      </w:pPr>
      <w:r w:rsidRPr="00A01E7D">
        <w:t xml:space="preserve">Whilst as a minimum requirement an MDT can comprise two professionals from different healthcare professions, the MDT should usually include both health and social care professionals, who are knowledgeable about the individual’s health and social care needs and, where possible, have recently been involved in the assessment, treatment or care of the individual. As far as is reasonably practicable, the CCG must consult with the </w:t>
      </w:r>
      <w:r>
        <w:t>county council</w:t>
      </w:r>
      <w:r w:rsidRPr="00A01E7D">
        <w:t xml:space="preserve"> before making any decision about an individual’s eligibility for NHS Continuing Healthcare and in doing so cooperate with </w:t>
      </w:r>
      <w:r>
        <w:t>the county council</w:t>
      </w:r>
      <w:r w:rsidRPr="00A01E7D">
        <w:t xml:space="preserve"> in arranging for such persons to participate in an MDT for that purpose. CCGs may use a number of approaches (e.g. face-to-face, video/tel</w:t>
      </w:r>
      <w:r>
        <w:t>e conferencing etc.) to arrange</w:t>
      </w:r>
      <w:r w:rsidRPr="00A01E7D">
        <w:t xml:space="preserve"> these MDT assessments in order to ensure active participation of all members as far as is possible.  </w:t>
      </w:r>
    </w:p>
    <w:p w:rsidR="00D76276" w:rsidRPr="00A01E7D" w:rsidRDefault="00735F06" w:rsidP="00D76276">
      <w:pPr>
        <w:autoSpaceDE/>
        <w:autoSpaceDN/>
        <w:adjustRightInd/>
        <w:spacing w:after="0"/>
        <w:ind w:right="9"/>
      </w:pPr>
    </w:p>
    <w:p w:rsidR="00A819BB" w:rsidRDefault="007D7D40" w:rsidP="00D76276">
      <w:pPr>
        <w:autoSpaceDE/>
        <w:autoSpaceDN/>
        <w:adjustRightInd/>
        <w:spacing w:after="0"/>
        <w:ind w:right="9"/>
      </w:pPr>
      <w:r w:rsidRPr="00A01E7D">
        <w:t xml:space="preserve">If </w:t>
      </w:r>
      <w:r>
        <w:t>the county council</w:t>
      </w:r>
      <w:r w:rsidRPr="00A01E7D">
        <w:t xml:space="preserve"> is consulted, there is a requirement for it to provide advice and assistance to the CCG, as far as is reasonably practicable. </w:t>
      </w:r>
      <w:r>
        <w:t>The county council</w:t>
      </w:r>
      <w:r w:rsidRPr="00A01E7D">
        <w:t xml:space="preserve"> must, when requested to do so by a CCG, co-operate with the CCG in arranging for persons to participat</w:t>
      </w:r>
      <w:r>
        <w:t>e in an MDT. The involvement of county council</w:t>
      </w:r>
      <w:r w:rsidRPr="00A01E7D">
        <w:t xml:space="preserve"> colleagues as well as health professionals in the assessment process should streamline the process of care planning and will make decision-making more effective and consistent. As with any assessments that they carry out, </w:t>
      </w:r>
      <w:r>
        <w:t>the county council</w:t>
      </w:r>
      <w:r w:rsidRPr="00A01E7D">
        <w:t xml:space="preserve"> should not allow an individual’s financial circumstances to affect its participation in a joint assessment.  </w:t>
      </w:r>
    </w:p>
    <w:p w:rsidR="00D76276" w:rsidRPr="00A01E7D" w:rsidRDefault="00735F06" w:rsidP="00D76276">
      <w:pPr>
        <w:autoSpaceDE/>
        <w:autoSpaceDN/>
        <w:adjustRightInd/>
        <w:spacing w:after="0"/>
        <w:ind w:right="9"/>
      </w:pPr>
    </w:p>
    <w:p w:rsidR="00A819BB" w:rsidRPr="00D76276" w:rsidRDefault="007D7D40" w:rsidP="00D76276">
      <w:pPr>
        <w:autoSpaceDE/>
        <w:autoSpaceDN/>
        <w:adjustRightInd/>
        <w:spacing w:after="0"/>
        <w:ind w:right="9"/>
        <w:rPr>
          <w:color w:val="auto"/>
        </w:rPr>
      </w:pPr>
      <w:r w:rsidRPr="00D76276">
        <w:rPr>
          <w:color w:val="auto"/>
        </w:rPr>
        <w:t>In the event of the county council being unable to provide a practitioner to participate in an MDT, CCGs have had instructions from NHS England to go ahead with the MDT.</w:t>
      </w:r>
    </w:p>
    <w:p w:rsidR="00D76276" w:rsidRDefault="00735F06" w:rsidP="00D76276">
      <w:pPr>
        <w:autoSpaceDE/>
        <w:autoSpaceDN/>
        <w:adjustRightInd/>
        <w:spacing w:after="0" w:line="271" w:lineRule="auto"/>
        <w:ind w:right="9"/>
        <w:jc w:val="left"/>
      </w:pPr>
    </w:p>
    <w:p w:rsidR="00A819BB" w:rsidRDefault="007D7D40" w:rsidP="00D76276">
      <w:pPr>
        <w:autoSpaceDE/>
        <w:autoSpaceDN/>
        <w:adjustRightInd/>
        <w:spacing w:after="0"/>
        <w:ind w:right="9"/>
      </w:pPr>
      <w:r w:rsidRPr="00A01E7D">
        <w:t>The MDT works together to collate and review the relevant information on the individual’s health and social care needs. The MDT uses this information to help clarify individual needs through the completion of the D</w:t>
      </w:r>
      <w:r>
        <w:t xml:space="preserve">ecision </w:t>
      </w:r>
      <w:r w:rsidRPr="00A01E7D">
        <w:t>S</w:t>
      </w:r>
      <w:r>
        <w:t xml:space="preserve">upport </w:t>
      </w:r>
      <w:r w:rsidRPr="00A01E7D">
        <w:t>T</w:t>
      </w:r>
      <w:r>
        <w:t>ool</w:t>
      </w:r>
      <w:r w:rsidRPr="00A01E7D">
        <w:t xml:space="preserve">, and then works collectively to make a professional judgement about eligibility for NHS Continuing Healthcare, which will be reflected in its recommendation. This process is known as a multidisciplinary assessment of eligibility for NHS Continuing Healthcare. </w:t>
      </w:r>
    </w:p>
    <w:p w:rsidR="00A819BB" w:rsidRDefault="00735F06" w:rsidP="00A819BB">
      <w:pPr>
        <w:pStyle w:val="Heading3"/>
        <w:spacing w:after="0"/>
        <w:rPr>
          <w:rFonts w:eastAsia="Calibri" w:cs="Helvetica-Light"/>
          <w:b w:val="0"/>
          <w:bCs w:val="0"/>
          <w:i w:val="0"/>
          <w:color w:val="000000"/>
          <w:sz w:val="24"/>
          <w:szCs w:val="24"/>
        </w:rPr>
      </w:pPr>
      <w:bookmarkStart w:id="19" w:name="_Identifying_an_individual’s"/>
      <w:bookmarkEnd w:id="19"/>
    </w:p>
    <w:p w:rsidR="00D76276" w:rsidRDefault="007D7D40" w:rsidP="00D76276">
      <w:pPr>
        <w:spacing w:after="0"/>
        <w:rPr>
          <w:b/>
        </w:rPr>
      </w:pPr>
      <w:r w:rsidRPr="00D76276">
        <w:rPr>
          <w:b/>
        </w:rPr>
        <w:t>3.3.9</w:t>
      </w:r>
      <w:r w:rsidRPr="00D76276">
        <w:rPr>
          <w:b/>
        </w:rPr>
        <w:tab/>
        <w:t>Identifying an individual's need</w:t>
      </w:r>
    </w:p>
    <w:p w:rsidR="00D76276" w:rsidRPr="00D76276" w:rsidRDefault="00735F06" w:rsidP="00D76276">
      <w:pPr>
        <w:spacing w:after="0"/>
        <w:rPr>
          <w:b/>
        </w:rPr>
      </w:pPr>
    </w:p>
    <w:p w:rsidR="00A819BB" w:rsidRPr="00F25AEF" w:rsidRDefault="007D7D40" w:rsidP="00D76276">
      <w:pPr>
        <w:autoSpaceDE/>
        <w:autoSpaceDN/>
        <w:adjustRightInd/>
        <w:spacing w:after="0"/>
        <w:ind w:right="9"/>
      </w:pPr>
      <w:r w:rsidRPr="00F25AEF">
        <w:t xml:space="preserve">Establishing whether an individual has a primary health need requires a clear, reasoned decision, based on evidence of needs from a comprehensive range of up to date assessments relating to the individual.  A good-quality multidisciplinary assessment of needs that looks at all of the individual’s needs ‘in the round’ – including the ways in which they interact with one another – is crucial both to addressing these needs and to determining eligibility for NHS Continuing Healthcare. The individual and (where appropriate) their representative should be enabled to play a central role in the assessment process.  </w:t>
      </w:r>
    </w:p>
    <w:p w:rsidR="00D76276" w:rsidRDefault="00735F06" w:rsidP="00D76276">
      <w:pPr>
        <w:autoSpaceDE/>
        <w:autoSpaceDN/>
        <w:adjustRightInd/>
        <w:spacing w:after="0" w:line="271" w:lineRule="auto"/>
        <w:ind w:right="9"/>
        <w:jc w:val="left"/>
      </w:pPr>
    </w:p>
    <w:p w:rsidR="00D76276" w:rsidRDefault="007D7D40" w:rsidP="00D76276">
      <w:pPr>
        <w:autoSpaceDE/>
        <w:autoSpaceDN/>
        <w:adjustRightInd/>
        <w:spacing w:after="0"/>
        <w:ind w:right="9"/>
      </w:pPr>
      <w:r w:rsidRPr="00F25AEF">
        <w:t xml:space="preserve">It is important that the individual’s own view of their needs, including any supporting evidence, is given appropriate weight alongside professional views. Many people will find it easier to explain their view of their needs and preferred outcomes if the assessment is carried out as a conversation, dealing with key issues as the discussion </w:t>
      </w:r>
      <w:r w:rsidRPr="00F25AEF">
        <w:lastRenderedPageBreak/>
        <w:t xml:space="preserve">naturally progresses, rather than working through an assessment document in a linear fashion.  </w:t>
      </w:r>
    </w:p>
    <w:p w:rsidR="00D76276" w:rsidRDefault="00735F06" w:rsidP="00D76276">
      <w:pPr>
        <w:autoSpaceDE/>
        <w:autoSpaceDN/>
        <w:adjustRightInd/>
        <w:spacing w:after="0"/>
        <w:ind w:right="9"/>
      </w:pPr>
    </w:p>
    <w:p w:rsidR="00D76276" w:rsidRDefault="007D7D40" w:rsidP="00D76276">
      <w:pPr>
        <w:autoSpaceDE/>
        <w:autoSpaceDN/>
        <w:adjustRightInd/>
        <w:spacing w:after="0"/>
        <w:ind w:right="9"/>
      </w:pPr>
      <w:r w:rsidRPr="00F25AEF">
        <w:t>It is important that those contributing to this process have the relevant skills and knowledge. It is best practice that where the individual concerned has, for example a learning disability, or a brain injury, someone with specialist knowledge of this client group is invol</w:t>
      </w:r>
      <w:r>
        <w:t xml:space="preserve">ved in the assessment process. </w:t>
      </w:r>
    </w:p>
    <w:p w:rsidR="00D76276" w:rsidRDefault="00735F06" w:rsidP="00D76276">
      <w:pPr>
        <w:autoSpaceDE/>
        <w:autoSpaceDN/>
        <w:adjustRightInd/>
        <w:spacing w:after="0"/>
        <w:ind w:right="9"/>
      </w:pPr>
    </w:p>
    <w:p w:rsidR="00D76276" w:rsidRDefault="007D7D40" w:rsidP="00D76276">
      <w:pPr>
        <w:autoSpaceDE/>
        <w:autoSpaceDN/>
        <w:adjustRightInd/>
        <w:spacing w:after="0"/>
        <w:ind w:right="9"/>
      </w:pPr>
      <w:r w:rsidRPr="00F25AEF">
        <w:t xml:space="preserve">The multidisciplinary assessment of an individual’s needs informs the process for determining whether or not they are eligible for NHS Continuing Healthcare. However, regardless of whether the individual is determined to be eligible for NHS Continuing Healthcare, CCGs and </w:t>
      </w:r>
      <w:r>
        <w:t>the county council</w:t>
      </w:r>
      <w:r w:rsidRPr="00F25AEF">
        <w:t xml:space="preserve"> should always consider whether the multidisciplinary assessment of needs has identified issues that require action to be taken. For example, if a multidisciplinary assessment of needs indicates that the individual has significant communication difficulties, referral to a speech and language </w:t>
      </w:r>
      <w:r>
        <w:t xml:space="preserve">service should be considered.  </w:t>
      </w:r>
    </w:p>
    <w:p w:rsidR="00D76276" w:rsidRDefault="00735F06" w:rsidP="00D76276">
      <w:pPr>
        <w:autoSpaceDE/>
        <w:autoSpaceDN/>
        <w:adjustRightInd/>
        <w:spacing w:after="0"/>
        <w:ind w:right="9"/>
      </w:pPr>
    </w:p>
    <w:p w:rsidR="00D76276" w:rsidRDefault="007D7D40" w:rsidP="00D76276">
      <w:pPr>
        <w:autoSpaceDE/>
        <w:autoSpaceDN/>
        <w:adjustRightInd/>
        <w:spacing w:after="0"/>
        <w:ind w:right="9"/>
      </w:pPr>
      <w:r w:rsidRPr="00F25AEF">
        <w:t xml:space="preserve">If a needs assessment under the Care Act 2014 has already been carried out by the </w:t>
      </w:r>
      <w:r>
        <w:t>county council</w:t>
      </w:r>
      <w:r w:rsidRPr="00F25AEF">
        <w:t xml:space="preserve"> and is still relevant to an individual’s current needs then, in accordance with the relevant regulations, the </w:t>
      </w:r>
      <w:r>
        <w:t>county council</w:t>
      </w:r>
      <w:r w:rsidRPr="00F25AEF">
        <w:t xml:space="preserve"> must use this assessment to provide advice and assistance to the CCG. For clarity, the </w:t>
      </w:r>
      <w:r>
        <w:t>county council's</w:t>
      </w:r>
      <w:r w:rsidRPr="00F25AEF">
        <w:t xml:space="preserve"> duty to provide advice and assistance does not, in itself, trigger a duty to assess under section 9 of the Care Act 2014. The </w:t>
      </w:r>
      <w:r>
        <w:t>county council</w:t>
      </w:r>
      <w:r w:rsidRPr="00F25AEF">
        <w:t xml:space="preserve"> should provide any other relevant information relating to the individual’s up-to-date needs, where appropriate.</w:t>
      </w:r>
    </w:p>
    <w:p w:rsidR="00D76276" w:rsidRDefault="00735F06" w:rsidP="00D76276">
      <w:pPr>
        <w:autoSpaceDE/>
        <w:autoSpaceDN/>
        <w:adjustRightInd/>
        <w:spacing w:after="0"/>
        <w:ind w:right="9"/>
      </w:pPr>
    </w:p>
    <w:p w:rsidR="00D76276" w:rsidRDefault="007D7D40" w:rsidP="00D76276">
      <w:pPr>
        <w:autoSpaceDE/>
        <w:autoSpaceDN/>
        <w:adjustRightInd/>
        <w:spacing w:after="0"/>
        <w:ind w:right="9"/>
      </w:pPr>
      <w:r w:rsidRPr="00F25AEF">
        <w:t xml:space="preserve">However, once an individual has been brought to the attention of the </w:t>
      </w:r>
      <w:r>
        <w:t>county council</w:t>
      </w:r>
      <w:r w:rsidRPr="00F25AEF">
        <w:t xml:space="preserve">, in addition to giving advice and assistance it should, having regard to the facts of the case, also consider whether a needs assessment under the Care Act 2014 is required. The absence of a needs assessment under the Care Act 2014 should not delay an assessment of eligibility </w:t>
      </w:r>
      <w:r>
        <w:t xml:space="preserve">for NHS Continuing Healthcare. </w:t>
      </w:r>
    </w:p>
    <w:p w:rsidR="00D76276" w:rsidRDefault="00735F06" w:rsidP="00D76276">
      <w:pPr>
        <w:autoSpaceDE/>
        <w:autoSpaceDN/>
        <w:adjustRightInd/>
        <w:spacing w:after="0"/>
        <w:ind w:right="9"/>
      </w:pPr>
    </w:p>
    <w:p w:rsidR="00D76276" w:rsidRDefault="007D7D40" w:rsidP="00D76276">
      <w:pPr>
        <w:autoSpaceDE/>
        <w:autoSpaceDN/>
        <w:adjustRightInd/>
        <w:spacing w:after="0"/>
        <w:ind w:right="9"/>
      </w:pPr>
      <w:r w:rsidRPr="00F25AEF">
        <w:t>The D</w:t>
      </w:r>
      <w:r>
        <w:t xml:space="preserve">ecision </w:t>
      </w:r>
      <w:r w:rsidRPr="00F25AEF">
        <w:t>S</w:t>
      </w:r>
      <w:r>
        <w:t xml:space="preserve">upport </w:t>
      </w:r>
      <w:r w:rsidRPr="00F25AEF">
        <w:t>T</w:t>
      </w:r>
      <w:r>
        <w:t>ool</w:t>
      </w:r>
      <w:r w:rsidRPr="00F25AEF">
        <w:t xml:space="preserve"> should be used for all adults who require assessment for NHS Continuing Healthcare, irrespective of their client group/diagnosis. The </w:t>
      </w:r>
      <w:r>
        <w:t>T</w:t>
      </w:r>
      <w:r w:rsidRPr="00F25AEF">
        <w:t>ool focuses on the individual’s needs, not on their diagnosis. Regulations require that the D</w:t>
      </w:r>
      <w:r>
        <w:t xml:space="preserve">ecision </w:t>
      </w:r>
      <w:r w:rsidRPr="00F25AEF">
        <w:t>S</w:t>
      </w:r>
      <w:r>
        <w:t xml:space="preserve">upport </w:t>
      </w:r>
      <w:r w:rsidRPr="00F25AEF">
        <w:t>T</w:t>
      </w:r>
      <w:r>
        <w:t>ool</w:t>
      </w:r>
      <w:r w:rsidRPr="00F25AEF">
        <w:t xml:space="preserve"> is used to inform the decision as to whether an individual has a primary health need, and if the CCG concludes that they do they must be found eligible</w:t>
      </w:r>
      <w:r>
        <w:t xml:space="preserve"> for NHS Continuing Healthcare</w:t>
      </w:r>
      <w:bookmarkStart w:id="20" w:name="_Using_the_Decision"/>
      <w:bookmarkEnd w:id="20"/>
    </w:p>
    <w:p w:rsidR="00D76276" w:rsidRDefault="00735F06" w:rsidP="00D76276">
      <w:pPr>
        <w:autoSpaceDE/>
        <w:autoSpaceDN/>
        <w:adjustRightInd/>
        <w:spacing w:after="0"/>
        <w:ind w:right="9"/>
      </w:pPr>
    </w:p>
    <w:p w:rsidR="00A819BB" w:rsidRDefault="007D7D40" w:rsidP="00D76276">
      <w:pPr>
        <w:autoSpaceDE/>
        <w:autoSpaceDN/>
        <w:adjustRightInd/>
        <w:spacing w:after="0"/>
        <w:ind w:right="9"/>
        <w:rPr>
          <w:b/>
        </w:rPr>
      </w:pPr>
      <w:r w:rsidRPr="00D76276">
        <w:rPr>
          <w:b/>
        </w:rPr>
        <w:t>3.3.10</w:t>
      </w:r>
      <w:r w:rsidRPr="00D76276">
        <w:rPr>
          <w:b/>
        </w:rPr>
        <w:tab/>
      </w:r>
      <w:r>
        <w:rPr>
          <w:b/>
        </w:rPr>
        <w:tab/>
      </w:r>
      <w:r w:rsidRPr="00D76276">
        <w:rPr>
          <w:b/>
        </w:rPr>
        <w:t>Using the Decision Support Tool (See Appendix 4)</w:t>
      </w:r>
    </w:p>
    <w:p w:rsidR="00D76276" w:rsidRPr="00D76276" w:rsidRDefault="00735F06" w:rsidP="00D76276">
      <w:pPr>
        <w:autoSpaceDE/>
        <w:autoSpaceDN/>
        <w:adjustRightInd/>
        <w:spacing w:after="0"/>
        <w:ind w:right="9"/>
        <w:rPr>
          <w:b/>
        </w:rPr>
      </w:pPr>
    </w:p>
    <w:p w:rsidR="00BE0400" w:rsidRDefault="007D7D40" w:rsidP="00BE0400">
      <w:pPr>
        <w:autoSpaceDE/>
        <w:autoSpaceDN/>
        <w:adjustRightInd/>
        <w:spacing w:after="0"/>
        <w:ind w:right="9"/>
      </w:pPr>
      <w:r w:rsidRPr="00F25AEF">
        <w:t xml:space="preserve">The Decision Support Tool (DST) has been developed to aid consistent decision making. The DST supports practitioners in identifying the individual’s needs. This, combined with the practitioners’ skills, knowledge and professional judgement, should enable them to apply the primary health need test in practice. </w:t>
      </w:r>
    </w:p>
    <w:p w:rsidR="00BE0400" w:rsidRDefault="00735F06" w:rsidP="00BE0400">
      <w:pPr>
        <w:autoSpaceDE/>
        <w:autoSpaceDN/>
        <w:adjustRightInd/>
        <w:spacing w:after="0"/>
        <w:ind w:right="9"/>
      </w:pPr>
    </w:p>
    <w:p w:rsidR="00BE0400" w:rsidRDefault="007D7D40" w:rsidP="00BE0400">
      <w:pPr>
        <w:autoSpaceDE/>
        <w:autoSpaceDN/>
        <w:adjustRightInd/>
        <w:spacing w:after="0"/>
        <w:ind w:right="9"/>
      </w:pPr>
      <w:r w:rsidRPr="00F25AEF">
        <w:t xml:space="preserve">The DST is not an assessment of needs in itself. Rather, it is a way of bringing together and applying evidence in a single practical format, to facilitate consistent, evidence-based assessment regarding recommendations for NHS Continuing Healthcare eligibility. The evidence and rationale for the recommendation should be accurately and fully recorded. </w:t>
      </w:r>
    </w:p>
    <w:p w:rsidR="00BE0400" w:rsidRDefault="007D7D40" w:rsidP="00BE0400">
      <w:pPr>
        <w:autoSpaceDE/>
        <w:autoSpaceDN/>
        <w:adjustRightInd/>
        <w:spacing w:after="0"/>
        <w:ind w:right="9"/>
      </w:pPr>
      <w:r w:rsidRPr="00F25AEF">
        <w:lastRenderedPageBreak/>
        <w:t>The DST should not be completed without a multidisciplinary assessment of needs (meaning a comprehensive collection and evaluation of an individual’s needs, refer to paragraphs 124-130</w:t>
      </w:r>
      <w:r>
        <w:t xml:space="preserve"> of the </w:t>
      </w:r>
      <w:hyperlink r:id="rId38" w:history="1">
        <w:r w:rsidRPr="00BB3CBB">
          <w:rPr>
            <w:rStyle w:val="Hyperlink"/>
            <w:rFonts w:cs="Helvetica-Light"/>
          </w:rPr>
          <w:t>National Framework</w:t>
        </w:r>
      </w:hyperlink>
      <w:r w:rsidRPr="00F25AEF">
        <w:t>). If any assessments relating to the individual’s health and wellbeing (such as a needs assessment under the Care Act 2014) have recently been completed by practitioners, they may be used to complete the DST. However, care should be taken to ensure that such assessments provide an accura</w:t>
      </w:r>
      <w:r>
        <w:t xml:space="preserve">te reflection of current need. </w:t>
      </w:r>
    </w:p>
    <w:p w:rsidR="00BE0400" w:rsidRDefault="00735F06" w:rsidP="00BE0400">
      <w:pPr>
        <w:autoSpaceDE/>
        <w:autoSpaceDN/>
        <w:adjustRightInd/>
        <w:spacing w:after="0"/>
        <w:ind w:right="9"/>
      </w:pPr>
    </w:p>
    <w:p w:rsidR="00BE0400" w:rsidRDefault="007D7D40" w:rsidP="00BE0400">
      <w:pPr>
        <w:autoSpaceDE/>
        <w:autoSpaceDN/>
        <w:adjustRightInd/>
        <w:spacing w:after="0"/>
        <w:ind w:right="9"/>
      </w:pPr>
      <w:r w:rsidRPr="00F25AEF">
        <w:t xml:space="preserve">The purpose of the DST is to help identify eligibility for NHS Continuing Healthcare. It is designed to collate and present the information from the assessments of need in a way that assists consistent decision making regarding NHS Continuing Healthcare eligibility. The DST is a national </w:t>
      </w:r>
      <w:r>
        <w:t>T</w:t>
      </w:r>
      <w:r w:rsidRPr="00F25AEF">
        <w:t>o</w:t>
      </w:r>
      <w:r>
        <w:t xml:space="preserve">ol and should not be altered.  </w:t>
      </w:r>
    </w:p>
    <w:p w:rsidR="00BE0400" w:rsidRDefault="00735F06" w:rsidP="00BE0400">
      <w:pPr>
        <w:autoSpaceDE/>
        <w:autoSpaceDN/>
        <w:adjustRightInd/>
        <w:spacing w:after="0"/>
        <w:ind w:right="9"/>
      </w:pPr>
    </w:p>
    <w:p w:rsidR="00A819BB" w:rsidRPr="00F25AEF" w:rsidRDefault="007D7D40" w:rsidP="00BE0400">
      <w:pPr>
        <w:autoSpaceDE/>
        <w:autoSpaceDN/>
        <w:adjustRightInd/>
        <w:spacing w:after="0"/>
        <w:ind w:right="9"/>
      </w:pPr>
      <w:r w:rsidRPr="00F25AEF">
        <w:t xml:space="preserve">The DST is designed to ensure that the full range of factors that have a bearing on an individual’s eligibility are taken into account in reaching the decision, irrespective of </w:t>
      </w:r>
      <w:r>
        <w:t>client group or diagnosis. The T</w:t>
      </w:r>
      <w:r w:rsidRPr="00F25AEF">
        <w:t xml:space="preserve">ool provides practitioners with a method of bringing together and recording the various needs in 12 ‘care domains’, or generic areas of need. Each domain is broken down into a number of levels. The levels represent a hierarchy from the lowest to the highest possible level of need (and support required) such that, whatever the extent of the need within a given domain, it should be possible to locate this within the descriptors provided.   </w:t>
      </w:r>
    </w:p>
    <w:p w:rsidR="00BE0400" w:rsidRDefault="00735F06" w:rsidP="00BE0400">
      <w:pPr>
        <w:autoSpaceDE/>
        <w:autoSpaceDN/>
        <w:adjustRightInd/>
        <w:spacing w:after="0" w:line="271" w:lineRule="auto"/>
        <w:ind w:right="9"/>
        <w:jc w:val="left"/>
      </w:pPr>
    </w:p>
    <w:p w:rsidR="00A819BB" w:rsidRPr="00F25AEF" w:rsidRDefault="007D7D40" w:rsidP="00BE0400">
      <w:pPr>
        <w:autoSpaceDE/>
        <w:autoSpaceDN/>
        <w:adjustRightInd/>
        <w:spacing w:after="0" w:line="271" w:lineRule="auto"/>
        <w:ind w:right="9"/>
        <w:jc w:val="left"/>
      </w:pPr>
      <w:r w:rsidRPr="00F25AEF">
        <w:t xml:space="preserve">The care domains are:  </w:t>
      </w:r>
    </w:p>
    <w:p w:rsidR="00A819BB" w:rsidRDefault="00735F06" w:rsidP="00BE0400">
      <w:pPr>
        <w:autoSpaceDE/>
        <w:autoSpaceDN/>
        <w:adjustRightInd/>
        <w:spacing w:after="0" w:line="271" w:lineRule="auto"/>
        <w:ind w:right="9"/>
        <w:jc w:val="left"/>
      </w:pPr>
    </w:p>
    <w:p w:rsidR="00BE0400" w:rsidRDefault="00735F06" w:rsidP="00BE0400">
      <w:pPr>
        <w:autoSpaceDE/>
        <w:autoSpaceDN/>
        <w:adjustRightInd/>
        <w:spacing w:after="0" w:line="271" w:lineRule="auto"/>
        <w:ind w:right="9"/>
        <w:jc w:val="left"/>
        <w:sectPr w:rsidR="00BE0400" w:rsidSect="00A819BB">
          <w:headerReference w:type="default" r:id="rId39"/>
          <w:footerReference w:type="default" r:id="rId40"/>
          <w:pgSz w:w="11900" w:h="16840" w:code="9"/>
          <w:pgMar w:top="1440" w:right="1440" w:bottom="1440" w:left="1440" w:header="283" w:footer="283" w:gutter="0"/>
          <w:pgNumType w:start="1"/>
          <w:cols w:space="292"/>
          <w:docGrid w:linePitch="326"/>
        </w:sectPr>
      </w:pP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Breathing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Nutrition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Continence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Skin Integrity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Mobility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Communication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Psychological &amp; Emotional needs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Cognition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Behaviour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Drug therapies and medication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Altered states of consciousness  </w:t>
      </w:r>
    </w:p>
    <w:p w:rsidR="00A819BB" w:rsidRPr="00F25AEF" w:rsidRDefault="007D7D40" w:rsidP="005A2CE0">
      <w:pPr>
        <w:pStyle w:val="ListParagraph"/>
        <w:numPr>
          <w:ilvl w:val="0"/>
          <w:numId w:val="17"/>
        </w:numPr>
        <w:autoSpaceDE/>
        <w:autoSpaceDN/>
        <w:adjustRightInd/>
        <w:spacing w:after="127" w:line="271" w:lineRule="auto"/>
        <w:ind w:right="9"/>
        <w:jc w:val="left"/>
      </w:pPr>
      <w:r w:rsidRPr="00F25AEF">
        <w:t xml:space="preserve">Other significant care needs.  </w:t>
      </w:r>
    </w:p>
    <w:p w:rsidR="00A819BB" w:rsidRDefault="00735F06" w:rsidP="00A819BB">
      <w:pPr>
        <w:autoSpaceDE/>
        <w:autoSpaceDN/>
        <w:adjustRightInd/>
        <w:spacing w:after="249" w:line="271" w:lineRule="auto"/>
        <w:ind w:right="9"/>
        <w:jc w:val="left"/>
        <w:sectPr w:rsidR="00A819BB" w:rsidSect="00A819BB">
          <w:type w:val="continuous"/>
          <w:pgSz w:w="11900" w:h="16840" w:code="9"/>
          <w:pgMar w:top="1440" w:right="1440" w:bottom="1440" w:left="1440" w:header="283" w:footer="283" w:gutter="0"/>
          <w:pgNumType w:start="1"/>
          <w:cols w:num="3" w:space="292"/>
          <w:docGrid w:linePitch="326"/>
        </w:sectPr>
      </w:pPr>
    </w:p>
    <w:p w:rsidR="00A819BB" w:rsidRDefault="00735F06" w:rsidP="00BE0400">
      <w:pPr>
        <w:autoSpaceDE/>
        <w:autoSpaceDN/>
        <w:adjustRightInd/>
        <w:spacing w:after="0" w:line="271" w:lineRule="auto"/>
        <w:ind w:right="9"/>
        <w:jc w:val="left"/>
      </w:pPr>
    </w:p>
    <w:p w:rsidR="00A819BB" w:rsidRDefault="007D7D40" w:rsidP="00BE0400">
      <w:pPr>
        <w:autoSpaceDE/>
        <w:autoSpaceDN/>
        <w:adjustRightInd/>
        <w:spacing w:after="0"/>
        <w:ind w:right="9"/>
      </w:pPr>
      <w:r w:rsidRPr="00F25AEF">
        <w:t xml:space="preserve">Completion of the </w:t>
      </w:r>
      <w:r>
        <w:t>T</w:t>
      </w:r>
      <w:r w:rsidRPr="00F25AEF">
        <w:t>ool should result in a comprehensive picture of the individual’s needs that captures their nature, and their complexity, intensity and/or unpredictability – and thus the quality and/or quantity (including continuity) of care required to meet the individual’s needs. Figure 1 indicates how the domains in the Decision Support Tool can illustrate (both individually and through their interaction) the complexity, intensity and/or unpredictability of needs. The overall picture, and the descriptors within the domains themselves, also relate to the nature of needs.</w:t>
      </w:r>
    </w:p>
    <w:p w:rsidR="00BE0400" w:rsidRDefault="00735F06" w:rsidP="00BE0400">
      <w:pPr>
        <w:autoSpaceDE/>
        <w:autoSpaceDN/>
        <w:adjustRightInd/>
        <w:spacing w:after="0"/>
        <w:ind w:right="9"/>
        <w:rPr>
          <w:b/>
        </w:rPr>
      </w:pPr>
    </w:p>
    <w:p w:rsidR="00A819BB" w:rsidRPr="009E7CCB" w:rsidRDefault="007D7D40" w:rsidP="00BE0400">
      <w:pPr>
        <w:spacing w:after="0" w:line="259" w:lineRule="auto"/>
        <w:ind w:left="-142"/>
        <w:rPr>
          <w:sz w:val="22"/>
          <w:szCs w:val="22"/>
        </w:rPr>
      </w:pPr>
      <w:r w:rsidRPr="009E7CCB">
        <w:rPr>
          <w:noProof/>
          <w:sz w:val="22"/>
          <w:szCs w:val="22"/>
          <w:lang w:eastAsia="en-GB"/>
        </w:rPr>
        <w:lastRenderedPageBreak/>
        <w:drawing>
          <wp:inline distT="0" distB="0" distL="0" distR="0">
            <wp:extent cx="5782309" cy="43154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645" name="Picture 2645"/>
                    <pic:cNvPicPr/>
                  </pic:nvPicPr>
                  <pic:blipFill>
                    <a:blip r:embed="rId41"/>
                    <a:stretch>
                      <a:fillRect/>
                    </a:stretch>
                  </pic:blipFill>
                  <pic:spPr>
                    <a:xfrm>
                      <a:off x="0" y="0"/>
                      <a:ext cx="5782309" cy="4315460"/>
                    </a:xfrm>
                    <a:prstGeom prst="rect">
                      <a:avLst/>
                    </a:prstGeom>
                  </pic:spPr>
                </pic:pic>
              </a:graphicData>
            </a:graphic>
          </wp:inline>
        </w:drawing>
      </w:r>
    </w:p>
    <w:p w:rsidR="00BE0400" w:rsidRPr="00BE0400" w:rsidRDefault="007D7D40" w:rsidP="00BE0400">
      <w:pPr>
        <w:autoSpaceDE/>
        <w:autoSpaceDN/>
        <w:adjustRightInd/>
        <w:spacing w:after="0" w:line="271" w:lineRule="auto"/>
        <w:ind w:right="9"/>
        <w:jc w:val="left"/>
        <w:rPr>
          <w:sz w:val="20"/>
        </w:rPr>
      </w:pPr>
      <w:bookmarkStart w:id="22" w:name="_How_the_different"/>
      <w:bookmarkEnd w:id="22"/>
      <w:r w:rsidRPr="00BE0400">
        <w:rPr>
          <w:b/>
          <w:sz w:val="20"/>
        </w:rPr>
        <w:t>Figure 1</w:t>
      </w:r>
      <w:r>
        <w:rPr>
          <w:b/>
          <w:sz w:val="20"/>
        </w:rPr>
        <w:t>:</w:t>
      </w:r>
      <w:r w:rsidRPr="00BE0400">
        <w:rPr>
          <w:sz w:val="20"/>
        </w:rPr>
        <w:t xml:space="preserve"> How the different care domains are divided into different levels</w:t>
      </w:r>
    </w:p>
    <w:p w:rsidR="00BE0400" w:rsidRDefault="00735F06" w:rsidP="00BE0400">
      <w:pPr>
        <w:autoSpaceDE/>
        <w:autoSpaceDN/>
        <w:adjustRightInd/>
        <w:spacing w:after="0" w:line="271" w:lineRule="auto"/>
        <w:ind w:right="9"/>
        <w:jc w:val="left"/>
      </w:pPr>
    </w:p>
    <w:p w:rsidR="00BE0400" w:rsidRPr="00BE0400" w:rsidRDefault="007D7D40" w:rsidP="00C4584A">
      <w:pPr>
        <w:autoSpaceDE/>
        <w:autoSpaceDN/>
        <w:adjustRightInd/>
        <w:spacing w:after="0"/>
        <w:ind w:right="9"/>
        <w:jc w:val="left"/>
        <w:rPr>
          <w:b/>
        </w:rPr>
      </w:pPr>
      <w:r>
        <w:rPr>
          <w:b/>
        </w:rPr>
        <w:t>3.3.11</w:t>
      </w:r>
      <w:r>
        <w:rPr>
          <w:b/>
        </w:rPr>
        <w:tab/>
      </w:r>
      <w:r>
        <w:rPr>
          <w:b/>
        </w:rPr>
        <w:tab/>
      </w:r>
      <w:r w:rsidRPr="00BE0400">
        <w:rPr>
          <w:b/>
        </w:rPr>
        <w:t>How the different care domains are divided into levels of need</w:t>
      </w:r>
    </w:p>
    <w:p w:rsidR="00BE0400" w:rsidRDefault="00735F06" w:rsidP="00C4584A">
      <w:pPr>
        <w:autoSpaceDE/>
        <w:autoSpaceDN/>
        <w:adjustRightInd/>
        <w:spacing w:after="0"/>
        <w:ind w:right="9"/>
        <w:jc w:val="left"/>
      </w:pPr>
    </w:p>
    <w:p w:rsidR="00A819BB" w:rsidRDefault="007D7D40" w:rsidP="00C4584A">
      <w:pPr>
        <w:autoSpaceDE/>
        <w:autoSpaceDN/>
        <w:adjustRightInd/>
        <w:spacing w:after="0"/>
        <w:ind w:right="9"/>
      </w:pPr>
      <w:r w:rsidRPr="00F25AEF">
        <w:t xml:space="preserve">In certain cases, an individual may have particular needs that are not easily categorised by the care domains described here. In such circumstances, it is the responsibility of the MDT to determine the extent and type of the need and to take that need into account (and record it in the 12th care domain) when recommending whether a person has a primary health need.  </w:t>
      </w:r>
    </w:p>
    <w:p w:rsidR="00C4584A" w:rsidRPr="00F25AEF" w:rsidRDefault="00735F06" w:rsidP="00C4584A">
      <w:pPr>
        <w:autoSpaceDE/>
        <w:autoSpaceDN/>
        <w:adjustRightInd/>
        <w:spacing w:after="0"/>
        <w:ind w:right="9"/>
      </w:pPr>
    </w:p>
    <w:p w:rsidR="00C4584A" w:rsidRDefault="007D7D40" w:rsidP="00C4584A">
      <w:pPr>
        <w:autoSpaceDE/>
        <w:autoSpaceDN/>
        <w:adjustRightInd/>
        <w:spacing w:after="0"/>
        <w:ind w:right="9"/>
      </w:pPr>
      <w:r w:rsidRPr="00F25AEF">
        <w:t xml:space="preserve">Where deterioration can be reasonably anticipated to take place in the near future, this should also be taken into account, in order to avoid the need for unnecessary or repeat assessments.  </w:t>
      </w:r>
    </w:p>
    <w:p w:rsidR="00C4584A" w:rsidRDefault="00735F06" w:rsidP="00C4584A">
      <w:pPr>
        <w:autoSpaceDE/>
        <w:autoSpaceDN/>
        <w:adjustRightInd/>
        <w:spacing w:after="0" w:line="271" w:lineRule="auto"/>
        <w:ind w:right="9"/>
      </w:pPr>
    </w:p>
    <w:p w:rsidR="00C4584A" w:rsidRDefault="007D7D40" w:rsidP="00C4584A">
      <w:pPr>
        <w:autoSpaceDE/>
        <w:autoSpaceDN/>
        <w:adjustRightInd/>
        <w:spacing w:after="0"/>
        <w:ind w:right="9"/>
      </w:pPr>
      <w:r w:rsidRPr="00F25AEF">
        <w:t>T</w:t>
      </w:r>
      <w:r>
        <w:t>he T</w:t>
      </w:r>
      <w:r w:rsidRPr="00F25AEF">
        <w:t xml:space="preserve">ool supports the process to determine eligibility but indicative guidelines as to threshold are set out in the </w:t>
      </w:r>
      <w:r>
        <w:t>T</w:t>
      </w:r>
      <w:r w:rsidRPr="00F25AEF">
        <w:t>ool (for example, if one area of need is at Priority level, then this demonstrates a primary health need), but these are not to be viewed prescriptively. Professional judgement should be exercised in all cases to ensure that the individual’s overall level of nee</w:t>
      </w:r>
      <w:r>
        <w:t>d is correctly determined. The T</w:t>
      </w:r>
      <w:r w:rsidRPr="00F25AEF">
        <w:t>ool is to aid decision-making in terms of whether the nature, complexity, intensity or unpredictability of a person’s needs are such that the individual has a primary health need</w:t>
      </w:r>
      <w:r>
        <w:t>.</w:t>
      </w:r>
      <w:r w:rsidRPr="00F25AEF">
        <w:t xml:space="preserve"> </w:t>
      </w:r>
      <w:bookmarkStart w:id="23" w:name="_Well-managed_needs"/>
      <w:bookmarkEnd w:id="23"/>
    </w:p>
    <w:p w:rsidR="00C4584A" w:rsidRDefault="00735F06" w:rsidP="00C4584A">
      <w:pPr>
        <w:autoSpaceDE/>
        <w:autoSpaceDN/>
        <w:adjustRightInd/>
        <w:spacing w:after="0"/>
        <w:ind w:right="9"/>
      </w:pPr>
    </w:p>
    <w:p w:rsidR="00C4584A" w:rsidRDefault="00735F06" w:rsidP="00C4584A">
      <w:pPr>
        <w:autoSpaceDE/>
        <w:autoSpaceDN/>
        <w:adjustRightInd/>
        <w:spacing w:after="0"/>
        <w:ind w:right="9"/>
      </w:pPr>
    </w:p>
    <w:p w:rsidR="00C4584A" w:rsidRDefault="00735F06" w:rsidP="00C4584A">
      <w:pPr>
        <w:autoSpaceDE/>
        <w:autoSpaceDN/>
        <w:adjustRightInd/>
        <w:spacing w:after="0"/>
        <w:ind w:right="9"/>
      </w:pPr>
    </w:p>
    <w:p w:rsidR="00C4584A" w:rsidRPr="00C4584A" w:rsidRDefault="007D7D40" w:rsidP="00C4584A">
      <w:pPr>
        <w:autoSpaceDE/>
        <w:autoSpaceDN/>
        <w:adjustRightInd/>
        <w:spacing w:after="0"/>
        <w:ind w:right="9"/>
        <w:rPr>
          <w:b/>
        </w:rPr>
      </w:pPr>
      <w:r w:rsidRPr="00C4584A">
        <w:rPr>
          <w:b/>
        </w:rPr>
        <w:lastRenderedPageBreak/>
        <w:t>3.3.12</w:t>
      </w:r>
      <w:r w:rsidRPr="00C4584A">
        <w:rPr>
          <w:b/>
        </w:rPr>
        <w:tab/>
      </w:r>
      <w:r>
        <w:rPr>
          <w:b/>
        </w:rPr>
        <w:tab/>
      </w:r>
      <w:r w:rsidRPr="00C4584A">
        <w:rPr>
          <w:b/>
        </w:rPr>
        <w:t>Well-managed needs</w:t>
      </w:r>
    </w:p>
    <w:p w:rsidR="00C4584A" w:rsidRDefault="00735F06" w:rsidP="00C4584A">
      <w:pPr>
        <w:autoSpaceDE/>
        <w:autoSpaceDN/>
        <w:adjustRightInd/>
        <w:spacing w:after="0"/>
        <w:ind w:right="9"/>
      </w:pPr>
    </w:p>
    <w:p w:rsidR="00C4584A" w:rsidRDefault="007D7D40" w:rsidP="00C4584A">
      <w:pPr>
        <w:autoSpaceDE/>
        <w:autoSpaceDN/>
        <w:adjustRightInd/>
        <w:spacing w:after="0"/>
        <w:ind w:right="9"/>
      </w:pPr>
      <w:r w:rsidRPr="00F25AEF">
        <w:t xml:space="preserve">The decision-making rationale should not marginalise a need just because it is successfully managed: well-managed needs are still needs. Only where the successful management of a healthcare need has permanently reduced or removed an ongoing need, such that the active management of this need is reduced or no longer required, will this have a bearing on NHS Continuing Healthcare eligibility. </w:t>
      </w:r>
    </w:p>
    <w:p w:rsidR="00C4584A" w:rsidRDefault="00735F06" w:rsidP="00C4584A">
      <w:pPr>
        <w:autoSpaceDE/>
        <w:autoSpaceDN/>
        <w:adjustRightInd/>
        <w:spacing w:after="0"/>
        <w:ind w:right="9"/>
      </w:pPr>
    </w:p>
    <w:p w:rsidR="00C4584A" w:rsidRDefault="007D7D40" w:rsidP="00C4584A">
      <w:pPr>
        <w:autoSpaceDE/>
        <w:autoSpaceDN/>
        <w:adjustRightInd/>
        <w:spacing w:after="0"/>
        <w:ind w:right="9"/>
      </w:pPr>
      <w:r w:rsidRPr="00F25AEF">
        <w:t>An example of the application of the well-managed needs principle might occur in the context of the behaviour domain where an individual’s support plan includes support/interventions to manage challenging behaviour, which is successful in that there are no recorded incidents which indicate a risk to themselves, others or property. In this situation, the individual may have needs that are well-managed and if so, these should be recorded and taken into account</w:t>
      </w:r>
      <w:r>
        <w:t xml:space="preserve"> in the eligibility decision.  </w:t>
      </w:r>
    </w:p>
    <w:p w:rsidR="00C4584A" w:rsidRDefault="00735F06" w:rsidP="00C4584A">
      <w:pPr>
        <w:autoSpaceDE/>
        <w:autoSpaceDN/>
        <w:adjustRightInd/>
        <w:spacing w:after="0"/>
        <w:ind w:right="9"/>
      </w:pPr>
    </w:p>
    <w:p w:rsidR="00C4584A" w:rsidRDefault="007D7D40" w:rsidP="00C4584A">
      <w:pPr>
        <w:autoSpaceDE/>
        <w:autoSpaceDN/>
        <w:adjustRightInd/>
        <w:spacing w:after="0"/>
        <w:ind w:right="9"/>
      </w:pPr>
      <w:r w:rsidRPr="00F25AEF">
        <w:t>In applying the principle of well-managed need, consideration should be given to the fact that specialist care providers may not routinely produce detailed recording of the extent to which a need is managed. It may be necessary to ask the provider to complete a detailed diary over a suitable period of time to demonstrate the nature and frequency of the needs and interventi</w:t>
      </w:r>
      <w:r>
        <w:t xml:space="preserve">ons, and their effectiveness.  </w:t>
      </w:r>
    </w:p>
    <w:p w:rsidR="00C4584A" w:rsidRDefault="00735F06" w:rsidP="00C4584A">
      <w:pPr>
        <w:autoSpaceDE/>
        <w:autoSpaceDN/>
        <w:adjustRightInd/>
        <w:spacing w:after="0"/>
        <w:ind w:right="9"/>
      </w:pPr>
    </w:p>
    <w:p w:rsidR="00C4584A" w:rsidRDefault="007D7D40" w:rsidP="00C4584A">
      <w:pPr>
        <w:autoSpaceDE/>
        <w:autoSpaceDN/>
        <w:adjustRightInd/>
        <w:spacing w:after="0"/>
        <w:ind w:right="9"/>
      </w:pPr>
      <w:r w:rsidRPr="00F25AEF">
        <w:t>Care should be taken when applying this principle. Sometimes</w:t>
      </w:r>
      <w:r>
        <w:t>,</w:t>
      </w:r>
      <w:r w:rsidRPr="00F25AEF">
        <w:t xml:space="preserve"> needs may appear to be exacerbated because the individual is currently in an inappropriate environment rather than because they require a particular type or level of support – if they move to a different environment and their needs reduce</w:t>
      </w:r>
      <w:r>
        <w:t>,</w:t>
      </w:r>
      <w:r w:rsidRPr="00F25AEF">
        <w:t xml:space="preserve"> this does not necessarily mean that the need is now ‘well-managed’, the need may actually b</w:t>
      </w:r>
      <w:r>
        <w:t xml:space="preserve">e reduced or no longer exist.  </w:t>
      </w:r>
    </w:p>
    <w:p w:rsidR="00C4584A" w:rsidRDefault="00735F06" w:rsidP="00C4584A">
      <w:pPr>
        <w:autoSpaceDE/>
        <w:autoSpaceDN/>
        <w:adjustRightInd/>
        <w:spacing w:after="0"/>
        <w:ind w:right="9"/>
      </w:pPr>
    </w:p>
    <w:p w:rsidR="00C4584A" w:rsidRDefault="007D7D40" w:rsidP="00C4584A">
      <w:pPr>
        <w:autoSpaceDE/>
        <w:autoSpaceDN/>
        <w:adjustRightInd/>
        <w:spacing w:after="0"/>
        <w:ind w:right="9"/>
      </w:pPr>
      <w:r w:rsidRPr="00F25AEF">
        <w:t xml:space="preserve">It is not intended that this principle should be applied in such a way that well controlled conditions should be recorded as if medication or other routine care or support was not present (Practice Guidance note 23 in the </w:t>
      </w:r>
      <w:hyperlink r:id="rId42" w:history="1">
        <w:r w:rsidRPr="00A655C5">
          <w:rPr>
            <w:rStyle w:val="Hyperlink"/>
            <w:rFonts w:cs="Helvetica-Light"/>
          </w:rPr>
          <w:t>National Framework</w:t>
        </w:r>
      </w:hyperlink>
      <w:r w:rsidRPr="00F25AEF">
        <w:t xml:space="preserve"> can be referred to for how the well managed needs principle should be applied). The multi-disciplinary team should give due regard to well-controlled conditions when considering the four characteristics of need and making an eligibility recommendation on primary health need.</w:t>
      </w:r>
      <w:bookmarkStart w:id="24" w:name="_Making_the_recommendation"/>
      <w:bookmarkEnd w:id="24"/>
    </w:p>
    <w:p w:rsidR="00C4584A" w:rsidRDefault="00735F06" w:rsidP="00C4584A">
      <w:pPr>
        <w:autoSpaceDE/>
        <w:autoSpaceDN/>
        <w:adjustRightInd/>
        <w:spacing w:after="0"/>
        <w:ind w:right="9"/>
      </w:pPr>
    </w:p>
    <w:p w:rsidR="00C4584A" w:rsidRPr="00C4584A" w:rsidRDefault="007D7D40" w:rsidP="00C4584A">
      <w:pPr>
        <w:autoSpaceDE/>
        <w:autoSpaceDN/>
        <w:adjustRightInd/>
        <w:spacing w:after="0"/>
        <w:ind w:right="9"/>
        <w:rPr>
          <w:b/>
        </w:rPr>
      </w:pPr>
      <w:r w:rsidRPr="00C4584A">
        <w:rPr>
          <w:b/>
        </w:rPr>
        <w:t>3.3.13</w:t>
      </w:r>
      <w:r w:rsidRPr="00C4584A">
        <w:rPr>
          <w:b/>
        </w:rPr>
        <w:tab/>
      </w:r>
      <w:r>
        <w:rPr>
          <w:b/>
        </w:rPr>
        <w:tab/>
      </w:r>
      <w:r w:rsidRPr="00C4584A">
        <w:rPr>
          <w:b/>
        </w:rPr>
        <w:t>Making the recommendation of eligibility to the CCG</w:t>
      </w:r>
    </w:p>
    <w:p w:rsidR="00C4584A" w:rsidRDefault="00735F06" w:rsidP="00C4584A">
      <w:pPr>
        <w:autoSpaceDE/>
        <w:autoSpaceDN/>
        <w:adjustRightInd/>
        <w:spacing w:after="0"/>
        <w:ind w:right="9"/>
      </w:pPr>
    </w:p>
    <w:p w:rsidR="00A819BB" w:rsidRDefault="007D7D40" w:rsidP="00C4584A">
      <w:pPr>
        <w:autoSpaceDE/>
        <w:autoSpaceDN/>
        <w:adjustRightInd/>
        <w:spacing w:after="0"/>
        <w:ind w:right="9"/>
      </w:pPr>
      <w:r w:rsidRPr="00F25AEF">
        <w:t>The MDT is required to make a recommendation to the CCG as to whether or not the individual has a primary health need and are therefore eligible for NHS Continuing Healthcare funding</w:t>
      </w:r>
      <w:r>
        <w:t>.</w:t>
      </w:r>
      <w:r w:rsidRPr="00F25AEF">
        <w:t xml:space="preserve"> In coming to this recommendation the MDT should work collectively using professional judgement.  </w:t>
      </w:r>
    </w:p>
    <w:p w:rsidR="006014CB" w:rsidRPr="00F25AEF" w:rsidRDefault="00735F06" w:rsidP="00C4584A">
      <w:pPr>
        <w:autoSpaceDE/>
        <w:autoSpaceDN/>
        <w:adjustRightInd/>
        <w:spacing w:after="0"/>
        <w:ind w:right="9"/>
      </w:pPr>
    </w:p>
    <w:p w:rsidR="006014CB" w:rsidRDefault="007D7D40" w:rsidP="006014CB">
      <w:pPr>
        <w:autoSpaceDE/>
        <w:autoSpaceDN/>
        <w:adjustRightInd/>
        <w:spacing w:after="0"/>
        <w:ind w:right="9"/>
      </w:pPr>
      <w:r w:rsidRPr="00F25AEF">
        <w:t>The written recommendation needs to be clear and concise whilst providing sufficient detail to enable the CCG and the individual to understand the underlying rat</w:t>
      </w:r>
      <w:r>
        <w:t xml:space="preserve">ionale for the recommendation. </w:t>
      </w:r>
    </w:p>
    <w:p w:rsidR="006014CB" w:rsidRDefault="00735F06" w:rsidP="006014CB">
      <w:pPr>
        <w:autoSpaceDE/>
        <w:autoSpaceDN/>
        <w:adjustRightInd/>
        <w:spacing w:after="0"/>
        <w:ind w:right="9"/>
      </w:pPr>
    </w:p>
    <w:p w:rsidR="00A819BB" w:rsidRPr="00F25AEF" w:rsidRDefault="007D7D40" w:rsidP="006014CB">
      <w:pPr>
        <w:autoSpaceDE/>
        <w:autoSpaceDN/>
        <w:adjustRightInd/>
        <w:spacing w:after="0"/>
        <w:ind w:right="9"/>
      </w:pPr>
      <w:r w:rsidRPr="00F25AEF">
        <w:t>The recommendation regarding eligibility for NHS Conti</w:t>
      </w:r>
      <w:r>
        <w:t>nuing Healthcare should contain:</w:t>
      </w:r>
    </w:p>
    <w:p w:rsidR="00A819BB" w:rsidRPr="00F25AEF" w:rsidRDefault="007D7D40" w:rsidP="006014CB">
      <w:pPr>
        <w:pStyle w:val="ListParagraph"/>
        <w:numPr>
          <w:ilvl w:val="0"/>
          <w:numId w:val="18"/>
        </w:numPr>
        <w:autoSpaceDE/>
        <w:autoSpaceDN/>
        <w:adjustRightInd/>
        <w:spacing w:after="0"/>
        <w:ind w:right="9"/>
        <w:jc w:val="left"/>
      </w:pPr>
      <w:r w:rsidRPr="00F25AEF">
        <w:lastRenderedPageBreak/>
        <w:t xml:space="preserve">a summary of the individual’s needs in the light of the identified domain levels and the information underlying these. This should include the individual’s own view of their needs.  </w:t>
      </w:r>
    </w:p>
    <w:p w:rsidR="00A819BB" w:rsidRPr="00F25AEF" w:rsidRDefault="007D7D40" w:rsidP="006014CB">
      <w:pPr>
        <w:pStyle w:val="ListParagraph"/>
        <w:numPr>
          <w:ilvl w:val="0"/>
          <w:numId w:val="18"/>
        </w:numPr>
        <w:autoSpaceDE/>
        <w:autoSpaceDN/>
        <w:adjustRightInd/>
        <w:spacing w:after="0"/>
        <w:ind w:right="9"/>
        <w:jc w:val="left"/>
      </w:pPr>
      <w:r w:rsidRPr="00F25AEF">
        <w:t xml:space="preserve">statements about the nature, intensity, complexity and unpredictability of the individual’s needs, bearing in mind the explanation of these characteristics provided in paragraphs 54-66 of the </w:t>
      </w:r>
      <w:hyperlink r:id="rId43" w:history="1">
        <w:r w:rsidRPr="00A655C5">
          <w:rPr>
            <w:rStyle w:val="Hyperlink"/>
            <w:rFonts w:cs="Helvetica-Light"/>
          </w:rPr>
          <w:t>National Framework</w:t>
        </w:r>
      </w:hyperlink>
      <w:r w:rsidRPr="00F25AEF">
        <w:t xml:space="preserve">.  </w:t>
      </w:r>
    </w:p>
    <w:p w:rsidR="00A819BB" w:rsidRPr="00F25AEF" w:rsidRDefault="007D7D40" w:rsidP="006014CB">
      <w:pPr>
        <w:pStyle w:val="ListParagraph"/>
        <w:numPr>
          <w:ilvl w:val="0"/>
          <w:numId w:val="18"/>
        </w:numPr>
        <w:autoSpaceDE/>
        <w:autoSpaceDN/>
        <w:adjustRightInd/>
        <w:spacing w:after="0"/>
        <w:ind w:right="9"/>
        <w:jc w:val="left"/>
      </w:pPr>
      <w:r w:rsidRPr="00F25AEF">
        <w:t xml:space="preserve">an explanation of how the needs in any one domain may interrelate with another to create additional complexity, intensity or unpredictability.  </w:t>
      </w:r>
    </w:p>
    <w:p w:rsidR="00A819BB" w:rsidRPr="00F25AEF" w:rsidRDefault="007D7D40" w:rsidP="006014CB">
      <w:pPr>
        <w:pStyle w:val="ListParagraph"/>
        <w:numPr>
          <w:ilvl w:val="0"/>
          <w:numId w:val="18"/>
        </w:numPr>
        <w:autoSpaceDE/>
        <w:autoSpaceDN/>
        <w:adjustRightInd/>
        <w:spacing w:after="0"/>
        <w:ind w:right="9"/>
        <w:jc w:val="left"/>
      </w:pPr>
      <w:r w:rsidRPr="00F25AEF">
        <w:t xml:space="preserve">in the light of the above, give a recommendation as to whether or not the individual has a primary health need (with reference to paragraphs 54-66 of this </w:t>
      </w:r>
      <w:hyperlink r:id="rId44" w:history="1">
        <w:r w:rsidRPr="00A655C5">
          <w:rPr>
            <w:rStyle w:val="Hyperlink"/>
            <w:rFonts w:cs="Helvetica-Light"/>
          </w:rPr>
          <w:t>National Framework</w:t>
        </w:r>
      </w:hyperlink>
      <w:r w:rsidRPr="00F25AEF">
        <w:t xml:space="preserve">). It should be remembered that, whilst the recommendation should make reference to all four characteristics of nature, intensity, complexity and unpredictability, any one of these could on their own or in combination with others be sufficient to indicate a primary health need. </w:t>
      </w:r>
    </w:p>
    <w:p w:rsidR="006014CB" w:rsidRDefault="00735F06" w:rsidP="006014CB">
      <w:pPr>
        <w:autoSpaceDE/>
        <w:autoSpaceDN/>
        <w:adjustRightInd/>
        <w:spacing w:after="0" w:line="271" w:lineRule="auto"/>
        <w:ind w:right="9"/>
      </w:pPr>
    </w:p>
    <w:p w:rsidR="00A819BB" w:rsidRPr="00F25AEF" w:rsidRDefault="007D7D40" w:rsidP="006014CB">
      <w:pPr>
        <w:autoSpaceDE/>
        <w:autoSpaceDN/>
        <w:adjustRightInd/>
        <w:spacing w:after="0"/>
        <w:ind w:right="9"/>
      </w:pPr>
      <w:r w:rsidRPr="00F25AEF">
        <w:t xml:space="preserve">Where an MDT recommends an individual is not eligible for NHS Continuing Healthcare, a clear rationale that considers the four key characteristics must still be provided. Care planning for those individuals with ongoing needs, including the consideration of need for NHS-funded Nursing Care, will still be necessary. </w:t>
      </w:r>
    </w:p>
    <w:p w:rsidR="006014CB" w:rsidRDefault="00735F06" w:rsidP="006014CB">
      <w:pPr>
        <w:autoSpaceDE/>
        <w:autoSpaceDN/>
        <w:adjustRightInd/>
        <w:spacing w:after="0" w:line="271" w:lineRule="auto"/>
        <w:ind w:right="9"/>
      </w:pPr>
    </w:p>
    <w:p w:rsidR="00A819BB" w:rsidRDefault="007D7D40" w:rsidP="006014CB">
      <w:pPr>
        <w:autoSpaceDE/>
        <w:autoSpaceDN/>
        <w:adjustRightInd/>
        <w:spacing w:after="0"/>
        <w:ind w:right="9"/>
      </w:pPr>
      <w:r w:rsidRPr="00F25AEF">
        <w:t xml:space="preserve">If an MDT is unable to reach agreement on the recommendation this should be clearly recorded and the rationale for the disagreement documented in </w:t>
      </w:r>
      <w:r>
        <w:t xml:space="preserve">the </w:t>
      </w:r>
      <w:r w:rsidRPr="00F25AEF">
        <w:t xml:space="preserve">Social Care assessment. </w:t>
      </w:r>
    </w:p>
    <w:p w:rsidR="006014CB" w:rsidRPr="00F25AEF" w:rsidRDefault="00735F06" w:rsidP="006014CB">
      <w:pPr>
        <w:autoSpaceDE/>
        <w:autoSpaceDN/>
        <w:adjustRightInd/>
        <w:spacing w:after="0"/>
        <w:ind w:right="9"/>
      </w:pPr>
    </w:p>
    <w:p w:rsidR="00A819BB" w:rsidRPr="00F25AEF" w:rsidRDefault="007D7D40" w:rsidP="006014CB">
      <w:pPr>
        <w:autoSpaceDE/>
        <w:autoSpaceDN/>
        <w:adjustRightInd/>
        <w:spacing w:after="0"/>
        <w:ind w:right="9"/>
      </w:pPr>
      <w:r w:rsidRPr="00F25AEF">
        <w:t xml:space="preserve">Where an individual and/or their representative expresses concern about any aspect of the MDT or DST process, </w:t>
      </w:r>
      <w:r w:rsidRPr="00F25AEF">
        <w:rPr>
          <w:u w:val="single"/>
        </w:rPr>
        <w:t>the CCG coordinator</w:t>
      </w:r>
      <w:r w:rsidRPr="00F25AEF">
        <w:t xml:space="preserve"> should discuss this matter with them and seek to resolve their concerns. Where the concerns remain unresolved, these should be noted within the DST so that they can be brought to the attention of the CCG making the final decision.  It remains the role of the NHS to negotiate with family members.  </w:t>
      </w:r>
    </w:p>
    <w:p w:rsidR="006014CB" w:rsidRDefault="00735F06" w:rsidP="006014CB">
      <w:pPr>
        <w:spacing w:after="0"/>
        <w:rPr>
          <w:sz w:val="22"/>
          <w:szCs w:val="22"/>
        </w:rPr>
      </w:pPr>
      <w:bookmarkStart w:id="25" w:name="_Decision-making_on_eligibility"/>
      <w:bookmarkEnd w:id="25"/>
    </w:p>
    <w:p w:rsidR="006014CB" w:rsidRPr="006014CB" w:rsidRDefault="007D7D40" w:rsidP="006014CB">
      <w:pPr>
        <w:spacing w:after="0"/>
        <w:rPr>
          <w:b/>
          <w:szCs w:val="22"/>
        </w:rPr>
      </w:pPr>
      <w:r w:rsidRPr="006014CB">
        <w:rPr>
          <w:b/>
          <w:szCs w:val="22"/>
        </w:rPr>
        <w:t>3.3.14</w:t>
      </w:r>
      <w:r w:rsidRPr="006014CB">
        <w:rPr>
          <w:b/>
          <w:szCs w:val="22"/>
        </w:rPr>
        <w:tab/>
      </w:r>
      <w:r>
        <w:rPr>
          <w:b/>
          <w:szCs w:val="22"/>
        </w:rPr>
        <w:tab/>
      </w:r>
      <w:r w:rsidRPr="006014CB">
        <w:rPr>
          <w:b/>
          <w:szCs w:val="22"/>
        </w:rPr>
        <w:t>Decision-making on eligibility by the CCG</w:t>
      </w:r>
    </w:p>
    <w:p w:rsidR="006014CB" w:rsidRDefault="00735F06" w:rsidP="006014CB">
      <w:pPr>
        <w:spacing w:after="0"/>
        <w:rPr>
          <w:sz w:val="22"/>
          <w:szCs w:val="22"/>
        </w:rPr>
      </w:pPr>
    </w:p>
    <w:p w:rsidR="006014CB" w:rsidRDefault="007D7D40" w:rsidP="006014CB">
      <w:pPr>
        <w:spacing w:after="0"/>
        <w:rPr>
          <w:sz w:val="22"/>
          <w:szCs w:val="22"/>
        </w:rPr>
      </w:pPr>
      <w:r w:rsidRPr="00F25AEF">
        <w:t xml:space="preserve">CCGs are responsible, not </w:t>
      </w:r>
      <w:r>
        <w:t>the county council</w:t>
      </w:r>
      <w:r w:rsidRPr="00F25AEF">
        <w:t xml:space="preserve">, for decision making regarding NHS Continuing Healthcare eligibility, based on the recommendation made by the multidisciplinary team in accordance with the process set out in this </w:t>
      </w:r>
      <w:hyperlink r:id="rId45" w:history="1">
        <w:r w:rsidRPr="00A655C5">
          <w:rPr>
            <w:rStyle w:val="Hyperlink"/>
            <w:rFonts w:cs="Helvetica-Light"/>
          </w:rPr>
          <w:t>National Framework.</w:t>
        </w:r>
      </w:hyperlink>
      <w:r w:rsidRPr="00F25AEF">
        <w:t xml:space="preserve"> Only in exceptional circumstances, and for clearly articulated reasons, should the multidisciplinary team’s recommendation not be followed. </w:t>
      </w:r>
    </w:p>
    <w:p w:rsidR="006014CB" w:rsidRDefault="00735F06" w:rsidP="006014CB">
      <w:pPr>
        <w:spacing w:after="0"/>
        <w:rPr>
          <w:sz w:val="22"/>
          <w:szCs w:val="22"/>
        </w:rPr>
      </w:pPr>
    </w:p>
    <w:p w:rsidR="006014CB" w:rsidRDefault="007D7D40" w:rsidP="006014CB">
      <w:pPr>
        <w:spacing w:after="0"/>
        <w:rPr>
          <w:sz w:val="22"/>
          <w:szCs w:val="22"/>
        </w:rPr>
      </w:pPr>
      <w:r w:rsidRPr="00206D52">
        <w:rPr>
          <w:color w:val="auto"/>
        </w:rPr>
        <w:t xml:space="preserve">Until formal notification of the CCG's decision is received by the county council, the process is not complete and remains active. Care plans (Care Plan Line Items) should not be altered until this notification is received. </w:t>
      </w:r>
    </w:p>
    <w:p w:rsidR="006014CB" w:rsidRDefault="00735F06" w:rsidP="006014CB">
      <w:pPr>
        <w:spacing w:after="0"/>
        <w:rPr>
          <w:sz w:val="22"/>
          <w:szCs w:val="22"/>
        </w:rPr>
      </w:pPr>
    </w:p>
    <w:p w:rsidR="006014CB" w:rsidRDefault="007D7D40" w:rsidP="006014CB">
      <w:pPr>
        <w:spacing w:after="0"/>
        <w:rPr>
          <w:sz w:val="22"/>
          <w:szCs w:val="22"/>
        </w:rPr>
      </w:pPr>
      <w:r w:rsidRPr="00206D52">
        <w:rPr>
          <w:color w:val="auto"/>
        </w:rPr>
        <w:t xml:space="preserve">Any communications received from the NHS should be recorded on LAS making sure that full names, position in the organisation and contact details are included. </w:t>
      </w:r>
    </w:p>
    <w:p w:rsidR="006014CB" w:rsidRDefault="00735F06" w:rsidP="006014CB">
      <w:pPr>
        <w:spacing w:after="0"/>
        <w:rPr>
          <w:sz w:val="22"/>
          <w:szCs w:val="22"/>
        </w:rPr>
      </w:pPr>
    </w:p>
    <w:p w:rsidR="005670D6" w:rsidRDefault="007D7D40" w:rsidP="005670D6">
      <w:pPr>
        <w:spacing w:after="0"/>
        <w:rPr>
          <w:sz w:val="22"/>
          <w:szCs w:val="22"/>
        </w:rPr>
      </w:pPr>
      <w:r w:rsidRPr="00F25AEF">
        <w:t xml:space="preserve">CCGs should ensure consistency and quality of decision making. The CCG may ask a multidisciplinary team to carry out further work on a Decision Support Tool (DST) if it is not completed fully or if there is a significant lack of consistency between the evidence recorded in the DST and the recommendation made. However, the CCG </w:t>
      </w:r>
      <w:r w:rsidRPr="00F25AEF">
        <w:lastRenderedPageBreak/>
        <w:t xml:space="preserve">should not refer a case back, or decide not to accept a recommendation, simply because the multidisciplinary team has made a recommendation that differs from the one that those who are involved in making the final decision would have made, based on the same evidence.  </w:t>
      </w:r>
    </w:p>
    <w:p w:rsidR="005670D6" w:rsidRDefault="00735F06" w:rsidP="005670D6">
      <w:pPr>
        <w:spacing w:after="0"/>
        <w:rPr>
          <w:sz w:val="22"/>
          <w:szCs w:val="22"/>
        </w:rPr>
      </w:pPr>
    </w:p>
    <w:p w:rsidR="005670D6" w:rsidRDefault="007D7D40" w:rsidP="005670D6">
      <w:pPr>
        <w:spacing w:after="0"/>
        <w:rPr>
          <w:sz w:val="22"/>
          <w:szCs w:val="22"/>
        </w:rPr>
      </w:pPr>
      <w:r w:rsidRPr="00F25AEF">
        <w:t>CCGs should not make decisions in the absence of recommendations on eligibility from the multidisciplinary team, except where exceptional circumstances require an urgent decision to be made.</w:t>
      </w:r>
    </w:p>
    <w:p w:rsidR="005670D6" w:rsidRDefault="00735F06" w:rsidP="005670D6">
      <w:pPr>
        <w:spacing w:after="0"/>
        <w:rPr>
          <w:sz w:val="22"/>
          <w:szCs w:val="22"/>
        </w:rPr>
      </w:pPr>
    </w:p>
    <w:p w:rsidR="00A819BB" w:rsidRDefault="007D7D40" w:rsidP="005670D6">
      <w:pPr>
        <w:spacing w:after="0"/>
        <w:rPr>
          <w:rFonts w:eastAsia="Cambria" w:cs="Arial"/>
          <w:lang w:eastAsia="en-GB"/>
        </w:rPr>
      </w:pPr>
      <w:r w:rsidRPr="00F25AEF">
        <w:rPr>
          <w:rFonts w:eastAsia="Cambria" w:cs="Arial"/>
          <w:lang w:eastAsia="en-GB"/>
        </w:rPr>
        <w:t>Exceptional circumstances where these recommendations may not be accepted by a CCG may include</w:t>
      </w:r>
      <w:r>
        <w:rPr>
          <w:rFonts w:eastAsia="Cambria" w:cs="Arial"/>
          <w:lang w:eastAsia="en-GB"/>
        </w:rPr>
        <w:t xml:space="preserve"> where</w:t>
      </w:r>
      <w:r w:rsidRPr="00F25AEF">
        <w:rPr>
          <w:rFonts w:eastAsia="Cambria" w:cs="Arial"/>
          <w:lang w:eastAsia="en-GB"/>
        </w:rPr>
        <w:t xml:space="preserve">: </w:t>
      </w:r>
    </w:p>
    <w:p w:rsidR="005670D6" w:rsidRPr="005670D6" w:rsidRDefault="00735F06" w:rsidP="005670D6">
      <w:pPr>
        <w:spacing w:after="0"/>
        <w:rPr>
          <w:sz w:val="22"/>
          <w:szCs w:val="22"/>
        </w:rPr>
      </w:pPr>
    </w:p>
    <w:p w:rsidR="00A819BB" w:rsidRPr="00F25AEF" w:rsidRDefault="007D7D40" w:rsidP="005670D6">
      <w:pPr>
        <w:pStyle w:val="ListParagraph"/>
        <w:numPr>
          <w:ilvl w:val="0"/>
          <w:numId w:val="19"/>
        </w:numPr>
        <w:spacing w:after="0"/>
        <w:rPr>
          <w:rFonts w:eastAsia="Cambria" w:cs="Arial"/>
          <w:lang w:eastAsia="en-GB"/>
        </w:rPr>
      </w:pPr>
      <w:r w:rsidRPr="00F25AEF">
        <w:rPr>
          <w:rFonts w:eastAsia="Cambria" w:cs="Arial"/>
          <w:lang w:eastAsia="en-GB"/>
        </w:rPr>
        <w:t xml:space="preserve">the DST is not completed fully (including where there is no recommendation) </w:t>
      </w:r>
    </w:p>
    <w:p w:rsidR="00A819BB" w:rsidRPr="00F25AEF" w:rsidRDefault="007D7D40" w:rsidP="005670D6">
      <w:pPr>
        <w:pStyle w:val="ListParagraph"/>
        <w:numPr>
          <w:ilvl w:val="0"/>
          <w:numId w:val="19"/>
        </w:numPr>
        <w:spacing w:after="0"/>
        <w:rPr>
          <w:rFonts w:eastAsia="Cambria" w:cs="Arial"/>
          <w:lang w:eastAsia="en-GB"/>
        </w:rPr>
      </w:pPr>
      <w:r w:rsidRPr="00F25AEF">
        <w:rPr>
          <w:rFonts w:eastAsia="Cambria" w:cs="Arial"/>
          <w:lang w:eastAsia="en-GB"/>
        </w:rPr>
        <w:t xml:space="preserve">there are significant gaps in evidence to support the recommendation </w:t>
      </w:r>
    </w:p>
    <w:p w:rsidR="00A819BB" w:rsidRPr="00F25AEF" w:rsidRDefault="007D7D40" w:rsidP="005670D6">
      <w:pPr>
        <w:pStyle w:val="ListParagraph"/>
        <w:numPr>
          <w:ilvl w:val="0"/>
          <w:numId w:val="19"/>
        </w:numPr>
        <w:spacing w:after="0"/>
        <w:rPr>
          <w:rFonts w:eastAsia="Cambria" w:cs="Arial"/>
          <w:lang w:eastAsia="en-GB"/>
        </w:rPr>
      </w:pPr>
      <w:r w:rsidRPr="00F25AEF">
        <w:rPr>
          <w:rFonts w:eastAsia="Cambria" w:cs="Arial"/>
          <w:lang w:eastAsia="en-GB"/>
        </w:rPr>
        <w:t xml:space="preserve">there is an obvious mismatch between evidence provided and the recommendation made </w:t>
      </w:r>
    </w:p>
    <w:p w:rsidR="00A819BB" w:rsidRPr="00206D52" w:rsidRDefault="007D7D40" w:rsidP="005670D6">
      <w:pPr>
        <w:pStyle w:val="ListParagraph"/>
        <w:numPr>
          <w:ilvl w:val="0"/>
          <w:numId w:val="19"/>
        </w:numPr>
        <w:spacing w:after="0"/>
        <w:rPr>
          <w:rFonts w:eastAsia="Cambria" w:cs="Arial"/>
          <w:color w:val="auto"/>
          <w:lang w:eastAsia="en-GB"/>
        </w:rPr>
      </w:pPr>
      <w:r w:rsidRPr="00206D52">
        <w:rPr>
          <w:rFonts w:eastAsia="Cambria" w:cs="Arial"/>
          <w:color w:val="auto"/>
          <w:lang w:eastAsia="en-GB"/>
        </w:rPr>
        <w:t xml:space="preserve">the recommendation would result in either authority acting unlawfully. </w:t>
      </w:r>
    </w:p>
    <w:p w:rsidR="00A819BB" w:rsidRPr="00206D52" w:rsidRDefault="00735F06" w:rsidP="00A819BB">
      <w:pPr>
        <w:spacing w:after="0"/>
        <w:jc w:val="left"/>
        <w:rPr>
          <w:rFonts w:eastAsia="Cambria" w:cs="Arial"/>
          <w:color w:val="auto"/>
          <w:sz w:val="22"/>
          <w:szCs w:val="22"/>
          <w:lang w:eastAsia="en-GB"/>
        </w:rPr>
      </w:pPr>
    </w:p>
    <w:p w:rsidR="005670D6" w:rsidRDefault="007D7D40" w:rsidP="005670D6">
      <w:pPr>
        <w:spacing w:after="0"/>
        <w:jc w:val="left"/>
        <w:rPr>
          <w:rFonts w:eastAsia="Cambria" w:cs="Arial"/>
          <w:lang w:eastAsia="en-GB"/>
        </w:rPr>
      </w:pPr>
      <w:r w:rsidRPr="00F25AEF">
        <w:rPr>
          <w:rFonts w:eastAsia="Cambria" w:cs="Arial"/>
          <w:lang w:eastAsia="en-GB"/>
        </w:rPr>
        <w:t xml:space="preserve">In such cases the matter should be sent back to the MDT with a full explanation of the relevant matters to be addressed. Where there is an urgent need for care/support to be provided, the CCG (and </w:t>
      </w:r>
      <w:r>
        <w:rPr>
          <w:rFonts w:eastAsia="Cambria" w:cs="Arial"/>
          <w:lang w:eastAsia="en-GB"/>
        </w:rPr>
        <w:t>the county council</w:t>
      </w:r>
      <w:r w:rsidRPr="00F25AEF">
        <w:rPr>
          <w:rFonts w:eastAsia="Cambria" w:cs="Arial"/>
          <w:lang w:eastAsia="en-GB"/>
        </w:rPr>
        <w:t xml:space="preserve"> where relevant) should make appropriate interim arrangements. </w:t>
      </w:r>
    </w:p>
    <w:p w:rsidR="005670D6" w:rsidRDefault="00735F06" w:rsidP="005670D6">
      <w:pPr>
        <w:spacing w:after="0"/>
        <w:jc w:val="left"/>
        <w:rPr>
          <w:rFonts w:eastAsia="Cambria" w:cs="Arial"/>
          <w:lang w:eastAsia="en-GB"/>
        </w:rPr>
      </w:pPr>
    </w:p>
    <w:p w:rsidR="00A819BB" w:rsidRDefault="007D7D40" w:rsidP="005670D6">
      <w:pPr>
        <w:spacing w:after="0"/>
      </w:pPr>
      <w:r w:rsidRPr="00F25AEF">
        <w:t xml:space="preserve">CCGs may choose to verify the multidisciplinary team’s recommendation in a number of different ways. It is expected that whether the verification is done by an individual or by a panel, this process should not be used as a gate-keeping function or for financial control. A decision not to accept the multidisciplinary team’s recommendation should never be made by one person acting unilaterally. The final eligibility decision should be independent of budgetary constraints, and finance officers should not be part of a decision-making process.  </w:t>
      </w:r>
    </w:p>
    <w:p w:rsidR="005670D6" w:rsidRPr="005670D6" w:rsidRDefault="00735F06" w:rsidP="005670D6">
      <w:pPr>
        <w:spacing w:after="0"/>
        <w:rPr>
          <w:rFonts w:eastAsia="Cambria" w:cs="Arial"/>
          <w:lang w:eastAsia="en-GB"/>
        </w:rPr>
      </w:pPr>
    </w:p>
    <w:p w:rsidR="005670D6" w:rsidRDefault="007D7D40" w:rsidP="005670D6">
      <w:pPr>
        <w:autoSpaceDE/>
        <w:autoSpaceDN/>
        <w:adjustRightInd/>
        <w:spacing w:after="0"/>
        <w:ind w:right="126"/>
      </w:pPr>
      <w:r w:rsidRPr="00F25AEF">
        <w:t xml:space="preserve">As part of </w:t>
      </w:r>
      <w:r>
        <w:t>the county council's</w:t>
      </w:r>
      <w:r w:rsidRPr="00F25AEF">
        <w:t xml:space="preserve"> responsibility to ensure consistent application of the National Framework, a review of the pattern of recommendations made by multidisciplinary teams, may be undertaken in order to improve practice. However, this should be carried out separately from taking the decision on eligibility in individual cases. Care must be taken to ensure that any review of the pattern of recommendations supports compliance with the ‘primary health need’ test set out in this National Framework. </w:t>
      </w:r>
      <w:bookmarkStart w:id="26" w:name="_Communicating_the_eligibility"/>
      <w:bookmarkEnd w:id="26"/>
    </w:p>
    <w:p w:rsidR="005670D6" w:rsidRDefault="00735F06" w:rsidP="005670D6">
      <w:pPr>
        <w:autoSpaceDE/>
        <w:autoSpaceDN/>
        <w:adjustRightInd/>
        <w:spacing w:after="0"/>
        <w:ind w:right="126"/>
      </w:pPr>
    </w:p>
    <w:p w:rsidR="005670D6" w:rsidRPr="005670D6" w:rsidRDefault="007D7D40" w:rsidP="005670D6">
      <w:pPr>
        <w:autoSpaceDE/>
        <w:autoSpaceDN/>
        <w:adjustRightInd/>
        <w:spacing w:after="0"/>
        <w:ind w:right="126"/>
        <w:rPr>
          <w:b/>
        </w:rPr>
      </w:pPr>
      <w:r w:rsidRPr="005670D6">
        <w:rPr>
          <w:b/>
        </w:rPr>
        <w:t xml:space="preserve">3.3.15 </w:t>
      </w:r>
      <w:r>
        <w:rPr>
          <w:b/>
        </w:rPr>
        <w:tab/>
      </w:r>
      <w:r w:rsidRPr="005670D6">
        <w:rPr>
          <w:b/>
        </w:rPr>
        <w:t>Communicating the eligibility decision to the individual</w:t>
      </w:r>
    </w:p>
    <w:p w:rsidR="005670D6" w:rsidRDefault="00735F06" w:rsidP="005670D6">
      <w:pPr>
        <w:autoSpaceDE/>
        <w:autoSpaceDN/>
        <w:adjustRightInd/>
        <w:spacing w:after="0"/>
        <w:ind w:right="126"/>
      </w:pPr>
    </w:p>
    <w:p w:rsidR="00A819BB" w:rsidRDefault="007D7D40" w:rsidP="005670D6">
      <w:pPr>
        <w:autoSpaceDE/>
        <w:autoSpaceDN/>
        <w:adjustRightInd/>
        <w:spacing w:after="0"/>
        <w:ind w:right="126"/>
        <w:rPr>
          <w:color w:val="auto"/>
        </w:rPr>
      </w:pPr>
      <w:r w:rsidRPr="00F25AEF">
        <w:t xml:space="preserve">Once the eligibility decision is made by the CCG, the individual who has been assessed should be informed in writing as soon as possible (although this could be preceded by verbal confirmation where appropriate). </w:t>
      </w:r>
      <w:r w:rsidRPr="00206D52">
        <w:rPr>
          <w:color w:val="auto"/>
        </w:rPr>
        <w:t>The county council should also be informed of the ratification of the decision to enable a smooth transfer of funding and to prevent double funding of care packages.</w:t>
      </w:r>
    </w:p>
    <w:p w:rsidR="005670D6" w:rsidRPr="005670D6" w:rsidRDefault="00735F06" w:rsidP="005670D6">
      <w:pPr>
        <w:autoSpaceDE/>
        <w:autoSpaceDN/>
        <w:adjustRightInd/>
        <w:spacing w:after="0"/>
        <w:ind w:right="126"/>
      </w:pPr>
    </w:p>
    <w:p w:rsidR="00A819BB" w:rsidRDefault="007D7D40" w:rsidP="005670D6">
      <w:pPr>
        <w:autoSpaceDE/>
        <w:autoSpaceDN/>
        <w:adjustRightInd/>
        <w:spacing w:after="0"/>
        <w:ind w:right="99"/>
        <w:jc w:val="left"/>
      </w:pPr>
      <w:r w:rsidRPr="00F25AEF">
        <w:t xml:space="preserve">This written confirmation should include:  </w:t>
      </w:r>
    </w:p>
    <w:p w:rsidR="005670D6" w:rsidRPr="00F25AEF" w:rsidRDefault="00735F06" w:rsidP="005670D6">
      <w:pPr>
        <w:autoSpaceDE/>
        <w:autoSpaceDN/>
        <w:adjustRightInd/>
        <w:spacing w:after="0"/>
        <w:ind w:right="99"/>
        <w:jc w:val="left"/>
      </w:pPr>
    </w:p>
    <w:p w:rsidR="00A819BB" w:rsidRPr="00F25AEF" w:rsidRDefault="007D7D40" w:rsidP="005670D6">
      <w:pPr>
        <w:pStyle w:val="ListParagraph"/>
        <w:numPr>
          <w:ilvl w:val="0"/>
          <w:numId w:val="20"/>
        </w:numPr>
        <w:autoSpaceDE/>
        <w:autoSpaceDN/>
        <w:adjustRightInd/>
        <w:spacing w:after="0"/>
        <w:ind w:right="9"/>
        <w:jc w:val="left"/>
      </w:pPr>
      <w:r w:rsidRPr="00F25AEF">
        <w:lastRenderedPageBreak/>
        <w:t xml:space="preserve">the decision on primary health need, and therefore whether or not the individual is eligible for NHS Continuing Healthcare; </w:t>
      </w:r>
    </w:p>
    <w:p w:rsidR="00A819BB" w:rsidRPr="00F25AEF" w:rsidRDefault="007D7D40" w:rsidP="005670D6">
      <w:pPr>
        <w:pStyle w:val="ListParagraph"/>
        <w:numPr>
          <w:ilvl w:val="0"/>
          <w:numId w:val="20"/>
        </w:numPr>
        <w:autoSpaceDE/>
        <w:autoSpaceDN/>
        <w:adjustRightInd/>
        <w:spacing w:after="0"/>
        <w:ind w:right="9"/>
        <w:jc w:val="left"/>
      </w:pPr>
      <w:r w:rsidRPr="00F25AEF">
        <w:t xml:space="preserve">the reasons for the decision; </w:t>
      </w:r>
    </w:p>
    <w:p w:rsidR="00A819BB" w:rsidRPr="00F25AEF" w:rsidRDefault="007D7D40" w:rsidP="005670D6">
      <w:pPr>
        <w:pStyle w:val="ListParagraph"/>
        <w:numPr>
          <w:ilvl w:val="0"/>
          <w:numId w:val="20"/>
        </w:numPr>
        <w:autoSpaceDE/>
        <w:autoSpaceDN/>
        <w:adjustRightInd/>
        <w:spacing w:after="0"/>
        <w:ind w:right="9"/>
        <w:jc w:val="left"/>
      </w:pPr>
      <w:r w:rsidRPr="00F25AEF">
        <w:t xml:space="preserve">a copy of the completed DST; </w:t>
      </w:r>
    </w:p>
    <w:p w:rsidR="00A819BB" w:rsidRPr="00F25AEF" w:rsidRDefault="007D7D40" w:rsidP="005670D6">
      <w:pPr>
        <w:pStyle w:val="ListParagraph"/>
        <w:numPr>
          <w:ilvl w:val="0"/>
          <w:numId w:val="20"/>
        </w:numPr>
        <w:autoSpaceDE/>
        <w:autoSpaceDN/>
        <w:adjustRightInd/>
        <w:spacing w:after="0"/>
        <w:ind w:right="9"/>
        <w:jc w:val="left"/>
      </w:pPr>
      <w:r w:rsidRPr="00F25AEF">
        <w:t xml:space="preserve">details of who to contact if they wish to seek further clarification; and </w:t>
      </w:r>
    </w:p>
    <w:p w:rsidR="00A819BB" w:rsidRPr="00F25AEF" w:rsidRDefault="007D7D40" w:rsidP="005670D6">
      <w:pPr>
        <w:pStyle w:val="ListParagraph"/>
        <w:numPr>
          <w:ilvl w:val="0"/>
          <w:numId w:val="20"/>
        </w:numPr>
        <w:autoSpaceDE/>
        <w:autoSpaceDN/>
        <w:adjustRightInd/>
        <w:spacing w:after="0"/>
        <w:ind w:right="9"/>
        <w:jc w:val="left"/>
      </w:pPr>
      <w:r w:rsidRPr="00F25AEF">
        <w:t xml:space="preserve">how to request a review of the eligibility decision.  </w:t>
      </w:r>
    </w:p>
    <w:p w:rsidR="005670D6" w:rsidRDefault="00735F06" w:rsidP="005670D6">
      <w:pPr>
        <w:autoSpaceDE/>
        <w:autoSpaceDN/>
        <w:adjustRightInd/>
        <w:spacing w:after="0" w:line="271" w:lineRule="auto"/>
        <w:ind w:right="99"/>
      </w:pPr>
    </w:p>
    <w:p w:rsidR="005670D6" w:rsidRDefault="007D7D40" w:rsidP="005670D6">
      <w:pPr>
        <w:autoSpaceDE/>
        <w:autoSpaceDN/>
        <w:adjustRightInd/>
        <w:spacing w:after="0"/>
        <w:ind w:right="99"/>
      </w:pPr>
      <w:r w:rsidRPr="00F25AEF">
        <w:t xml:space="preserve">Where an individual is not eligible for NHS Continuing Healthcare, the outcome letter may also include, where applicable and appropriate, information regarding NHS funded Nursing Care or a joint package of care.  </w:t>
      </w:r>
      <w:bookmarkStart w:id="27" w:name="_Timeframe_for_decision"/>
      <w:bookmarkEnd w:id="27"/>
    </w:p>
    <w:p w:rsidR="005670D6" w:rsidRDefault="00735F06" w:rsidP="005670D6">
      <w:pPr>
        <w:autoSpaceDE/>
        <w:autoSpaceDN/>
        <w:adjustRightInd/>
        <w:spacing w:after="0"/>
        <w:ind w:right="99"/>
      </w:pPr>
    </w:p>
    <w:p w:rsidR="005670D6" w:rsidRPr="005670D6" w:rsidRDefault="007D7D40" w:rsidP="005670D6">
      <w:pPr>
        <w:autoSpaceDE/>
        <w:autoSpaceDN/>
        <w:adjustRightInd/>
        <w:spacing w:after="0"/>
        <w:ind w:right="99"/>
        <w:rPr>
          <w:b/>
        </w:rPr>
      </w:pPr>
      <w:r w:rsidRPr="005670D6">
        <w:rPr>
          <w:b/>
        </w:rPr>
        <w:t>3.3.16</w:t>
      </w:r>
      <w:r w:rsidRPr="005670D6">
        <w:rPr>
          <w:b/>
        </w:rPr>
        <w:tab/>
      </w:r>
      <w:r>
        <w:rPr>
          <w:b/>
        </w:rPr>
        <w:tab/>
      </w:r>
      <w:r w:rsidRPr="005670D6">
        <w:rPr>
          <w:b/>
        </w:rPr>
        <w:t>Timeframe for decision making</w:t>
      </w:r>
    </w:p>
    <w:p w:rsidR="005670D6" w:rsidRDefault="00735F06" w:rsidP="005670D6">
      <w:pPr>
        <w:autoSpaceDE/>
        <w:autoSpaceDN/>
        <w:adjustRightInd/>
        <w:spacing w:after="0"/>
        <w:ind w:right="99"/>
      </w:pPr>
    </w:p>
    <w:p w:rsidR="005670D6" w:rsidRDefault="007D7D40" w:rsidP="005670D6">
      <w:pPr>
        <w:autoSpaceDE/>
        <w:autoSpaceDN/>
        <w:adjustRightInd/>
        <w:spacing w:after="0"/>
        <w:ind w:right="99"/>
      </w:pPr>
      <w:r w:rsidRPr="00F25AEF">
        <w:t>It is expected that CCGs will normally respond to MDT recommendations within 48 hours (two working days), and that the overall assessment and eligibility decision making process should, in most cases, not exceed 28 calendar days from the date that the CCG receives the positive Checklist (or, where a Checklist is not used, other notice of potential eligibility) to the eligibility decision being made.</w:t>
      </w:r>
    </w:p>
    <w:p w:rsidR="005670D6" w:rsidRDefault="00735F06" w:rsidP="005670D6">
      <w:pPr>
        <w:autoSpaceDE/>
        <w:autoSpaceDN/>
        <w:adjustRightInd/>
        <w:spacing w:after="0"/>
        <w:ind w:right="99"/>
      </w:pPr>
    </w:p>
    <w:p w:rsidR="005670D6" w:rsidRDefault="007D7D40" w:rsidP="005670D6">
      <w:pPr>
        <w:autoSpaceDE/>
        <w:autoSpaceDN/>
        <w:adjustRightInd/>
        <w:spacing w:after="0"/>
        <w:ind w:right="99"/>
      </w:pPr>
      <w:r w:rsidRPr="00F25AEF">
        <w:t>In the minority of cases where an assessment of eligibility is being carried out in an acute hospital setting, the process should take far fewer than 28 calendar days if an individual is o</w:t>
      </w:r>
      <w:r>
        <w:t xml:space="preserve">therwise ready for discharge.  </w:t>
      </w:r>
    </w:p>
    <w:p w:rsidR="005670D6" w:rsidRDefault="00735F06" w:rsidP="005670D6">
      <w:pPr>
        <w:autoSpaceDE/>
        <w:autoSpaceDN/>
        <w:adjustRightInd/>
        <w:spacing w:after="0"/>
        <w:ind w:right="99"/>
      </w:pPr>
    </w:p>
    <w:p w:rsidR="005670D6" w:rsidRDefault="007D7D40" w:rsidP="005670D6">
      <w:pPr>
        <w:autoSpaceDE/>
        <w:autoSpaceDN/>
        <w:adjustRightInd/>
        <w:spacing w:after="0"/>
        <w:ind w:right="99"/>
      </w:pPr>
      <w:r w:rsidRPr="00F25AEF">
        <w:t>When there are valid and unavoidable reasons for the process taking longer, timescales should be clearly communicated to the person and (where appropriate) their representative(s). An example of this might occur where additional work is required to ensure that the DST and supporting evidence submitted to the CCG  accurately reflect the full e</w:t>
      </w:r>
      <w:r>
        <w:t>xtent of an individual’s needs.</w:t>
      </w:r>
    </w:p>
    <w:p w:rsidR="005670D6" w:rsidRDefault="00735F06" w:rsidP="005670D6">
      <w:pPr>
        <w:autoSpaceDE/>
        <w:autoSpaceDN/>
        <w:adjustRightInd/>
        <w:spacing w:after="0"/>
        <w:ind w:right="99"/>
      </w:pPr>
    </w:p>
    <w:p w:rsidR="005670D6" w:rsidRDefault="007D7D40" w:rsidP="005670D6">
      <w:pPr>
        <w:autoSpaceDE/>
        <w:autoSpaceDN/>
        <w:adjustRightInd/>
        <w:spacing w:after="0"/>
        <w:ind w:right="99"/>
      </w:pPr>
      <w:r w:rsidRPr="00F25AEF">
        <w:t>It should also be noted that the 28 calendar day timescale does not apply to children and young people in transition to adult services but will start on individual</w:t>
      </w:r>
      <w:r>
        <w:t>'</w:t>
      </w:r>
      <w:r w:rsidRPr="00F25AEF">
        <w:t>s 18</w:t>
      </w:r>
      <w:r w:rsidRPr="00F25AEF">
        <w:rPr>
          <w:vertAlign w:val="superscript"/>
        </w:rPr>
        <w:t>th</w:t>
      </w:r>
      <w:r>
        <w:t xml:space="preserve"> b</w:t>
      </w:r>
      <w:r w:rsidRPr="00F25AEF">
        <w:t xml:space="preserve">irthday. </w:t>
      </w:r>
      <w:bookmarkStart w:id="28" w:name="_Care_Packages"/>
      <w:bookmarkEnd w:id="28"/>
    </w:p>
    <w:p w:rsidR="005670D6" w:rsidRDefault="00735F06" w:rsidP="005670D6">
      <w:pPr>
        <w:autoSpaceDE/>
        <w:autoSpaceDN/>
        <w:adjustRightInd/>
        <w:spacing w:after="0"/>
        <w:ind w:right="99"/>
      </w:pPr>
    </w:p>
    <w:p w:rsidR="005670D6" w:rsidRPr="005670D6" w:rsidRDefault="007D7D40" w:rsidP="005670D6">
      <w:pPr>
        <w:autoSpaceDE/>
        <w:autoSpaceDN/>
        <w:adjustRightInd/>
        <w:spacing w:after="0"/>
        <w:ind w:right="99"/>
        <w:rPr>
          <w:b/>
        </w:rPr>
      </w:pPr>
      <w:r>
        <w:rPr>
          <w:b/>
        </w:rPr>
        <w:t>3.3.17</w:t>
      </w:r>
      <w:r>
        <w:rPr>
          <w:b/>
        </w:rPr>
        <w:tab/>
      </w:r>
      <w:r>
        <w:rPr>
          <w:b/>
        </w:rPr>
        <w:tab/>
      </w:r>
      <w:r w:rsidRPr="005670D6">
        <w:rPr>
          <w:b/>
        </w:rPr>
        <w:t>Care packages</w:t>
      </w:r>
    </w:p>
    <w:p w:rsidR="005670D6" w:rsidRDefault="00735F06" w:rsidP="005670D6">
      <w:pPr>
        <w:autoSpaceDE/>
        <w:autoSpaceDN/>
        <w:adjustRightInd/>
        <w:spacing w:after="0"/>
        <w:ind w:right="99"/>
      </w:pPr>
    </w:p>
    <w:p w:rsidR="00632AC4" w:rsidRDefault="007D7D40" w:rsidP="00632AC4">
      <w:pPr>
        <w:autoSpaceDE/>
        <w:autoSpaceDN/>
        <w:adjustRightInd/>
        <w:spacing w:after="0"/>
        <w:ind w:right="99"/>
      </w:pPr>
      <w:r w:rsidRPr="00F25AEF">
        <w:t xml:space="preserve">Where a person qualifies for NHS Continuing Healthcare, the package to be provided is that which the CCG assesses is appropriate to meet all of the individual’s assessed health and associated care and support needs. The CCG has responsibility for ensuring this is the case, and determining what the appropriate package should be. In doing so, the CCG should have due regard to the individual’s wishes and preferred outcomes. Although the CCG is not bound by the views of the </w:t>
      </w:r>
      <w:r>
        <w:t>county council</w:t>
      </w:r>
      <w:r w:rsidRPr="00F25AEF">
        <w:t xml:space="preserve"> on what services the individual requires, any </w:t>
      </w:r>
      <w:r>
        <w:t>county council</w:t>
      </w:r>
      <w:r w:rsidRPr="00F25AEF">
        <w:t xml:space="preserve"> assessment under the Care Act 2014</w:t>
      </w:r>
      <w:r>
        <w:t>,</w:t>
      </w:r>
      <w:r w:rsidRPr="00F25AEF">
        <w:t xml:space="preserve"> will be important in identifying the individual’s needs and in some cases the options for meeting them. Whichever mechanism is used for meeting an individual’s assessed needs, the approach taken should be in line with the</w:t>
      </w:r>
      <w:r>
        <w:t xml:space="preserve"> principles of personalisation.</w:t>
      </w:r>
    </w:p>
    <w:p w:rsidR="00632AC4" w:rsidRDefault="00735F06" w:rsidP="00632AC4">
      <w:pPr>
        <w:autoSpaceDE/>
        <w:autoSpaceDN/>
        <w:adjustRightInd/>
        <w:spacing w:after="0"/>
        <w:ind w:right="99"/>
      </w:pPr>
    </w:p>
    <w:p w:rsidR="00632AC4" w:rsidRDefault="007D7D40" w:rsidP="00632AC4">
      <w:pPr>
        <w:autoSpaceDE/>
        <w:autoSpaceDN/>
        <w:adjustRightInd/>
        <w:spacing w:after="0"/>
        <w:ind w:right="99"/>
      </w:pPr>
      <w:r w:rsidRPr="00F25AEF">
        <w:t xml:space="preserve">CCGs should operate a person-centred approach to all aspects of NHS Continuing Healthcare, using models that maximise personalisation and individual control and that reflect the individual’s preferences, as far as possible, including when delivering </w:t>
      </w:r>
      <w:r w:rsidRPr="00F25AEF">
        <w:lastRenderedPageBreak/>
        <w:t>NHS Continuing Healthcare through a Personal Health Bu</w:t>
      </w:r>
      <w:r>
        <w:t>dget, where this is appropriate</w:t>
      </w:r>
    </w:p>
    <w:p w:rsidR="00632AC4" w:rsidRDefault="00735F06" w:rsidP="00632AC4">
      <w:pPr>
        <w:autoSpaceDE/>
        <w:autoSpaceDN/>
        <w:adjustRightInd/>
        <w:spacing w:after="0"/>
        <w:ind w:right="99"/>
      </w:pPr>
    </w:p>
    <w:p w:rsidR="00632AC4" w:rsidRDefault="007D7D40" w:rsidP="00632AC4">
      <w:pPr>
        <w:autoSpaceDE/>
        <w:autoSpaceDN/>
        <w:adjustRightInd/>
        <w:spacing w:after="0"/>
        <w:ind w:right="99"/>
      </w:pPr>
      <w:r w:rsidRPr="00F25AEF">
        <w:t xml:space="preserve">Unnecessary changes of provider or of care package should not take place purely because the responsible commissioner has changed from a CCG to a </w:t>
      </w:r>
      <w:r>
        <w:t>county council</w:t>
      </w:r>
      <w:r w:rsidRPr="00F25AEF">
        <w:t xml:space="preserve"> (or vice versa).</w:t>
      </w:r>
      <w:bookmarkStart w:id="29" w:name="_Case_management"/>
      <w:bookmarkEnd w:id="29"/>
    </w:p>
    <w:p w:rsidR="00632AC4" w:rsidRDefault="00735F06" w:rsidP="00632AC4">
      <w:pPr>
        <w:autoSpaceDE/>
        <w:autoSpaceDN/>
        <w:adjustRightInd/>
        <w:spacing w:after="0"/>
        <w:ind w:right="99"/>
      </w:pPr>
    </w:p>
    <w:p w:rsidR="00632AC4" w:rsidRPr="00632AC4" w:rsidRDefault="007D7D40" w:rsidP="00632AC4">
      <w:pPr>
        <w:autoSpaceDE/>
        <w:autoSpaceDN/>
        <w:adjustRightInd/>
        <w:spacing w:after="0"/>
        <w:ind w:right="99"/>
        <w:rPr>
          <w:b/>
        </w:rPr>
      </w:pPr>
      <w:r w:rsidRPr="00632AC4">
        <w:rPr>
          <w:b/>
        </w:rPr>
        <w:t>3.3.18</w:t>
      </w:r>
      <w:r w:rsidRPr="00632AC4">
        <w:rPr>
          <w:b/>
        </w:rPr>
        <w:tab/>
      </w:r>
      <w:r w:rsidRPr="00632AC4">
        <w:rPr>
          <w:b/>
        </w:rPr>
        <w:tab/>
        <w:t>Case management</w:t>
      </w:r>
    </w:p>
    <w:p w:rsidR="00632AC4" w:rsidRDefault="00735F06" w:rsidP="00632AC4">
      <w:pPr>
        <w:autoSpaceDE/>
        <w:autoSpaceDN/>
        <w:adjustRightInd/>
        <w:spacing w:after="0"/>
        <w:ind w:right="99"/>
      </w:pPr>
    </w:p>
    <w:p w:rsidR="00632AC4" w:rsidRDefault="007D7D40" w:rsidP="00632AC4">
      <w:pPr>
        <w:autoSpaceDE/>
        <w:autoSpaceDN/>
        <w:adjustRightInd/>
        <w:spacing w:after="0"/>
        <w:ind w:right="99"/>
      </w:pPr>
      <w:r w:rsidRPr="00F25AEF">
        <w:t>Once an individual has been found eligible for NHS</w:t>
      </w:r>
      <w:r>
        <w:t xml:space="preserve"> Continuing Healthcare, the CCG </w:t>
      </w:r>
      <w:r w:rsidRPr="00F25AEF">
        <w:t xml:space="preserve">is responsible for their case management, including monitoring the care they receive and arranging regular reviews. CCGs should ensure arrangements are in place for an ongoing case management role for all those eligible for NHS Continuing Healthcare, as well as for the NHS elements of joint packages. This could be through joint arrangements with the </w:t>
      </w:r>
      <w:r>
        <w:t>county council</w:t>
      </w:r>
      <w:r w:rsidRPr="00F25AEF">
        <w:t>, subject to local agreement</w:t>
      </w:r>
      <w:r>
        <w:t xml:space="preserve"> </w:t>
      </w:r>
      <w:r w:rsidRPr="00632AC4">
        <w:t>(currently in development).</w:t>
      </w:r>
      <w:r w:rsidRPr="00F25AEF">
        <w:t xml:space="preserve"> Best practice would be for CCGs to assign a named case manager or named of point of contact for anyone in receipt of NHS Continuing Healthcare. </w:t>
      </w:r>
      <w:bookmarkStart w:id="30" w:name="_Safeguarding"/>
      <w:bookmarkEnd w:id="30"/>
    </w:p>
    <w:p w:rsidR="00632AC4" w:rsidRDefault="00735F06" w:rsidP="00632AC4">
      <w:pPr>
        <w:autoSpaceDE/>
        <w:autoSpaceDN/>
        <w:adjustRightInd/>
        <w:spacing w:after="0"/>
        <w:ind w:right="99"/>
      </w:pPr>
    </w:p>
    <w:p w:rsidR="00632AC4" w:rsidRPr="00632AC4" w:rsidRDefault="007D7D40" w:rsidP="00632AC4">
      <w:pPr>
        <w:autoSpaceDE/>
        <w:autoSpaceDN/>
        <w:adjustRightInd/>
        <w:spacing w:after="0"/>
        <w:ind w:right="99"/>
        <w:rPr>
          <w:b/>
        </w:rPr>
      </w:pPr>
      <w:r w:rsidRPr="00632AC4">
        <w:rPr>
          <w:b/>
        </w:rPr>
        <w:t>3.3.19</w:t>
      </w:r>
      <w:r w:rsidRPr="00632AC4">
        <w:rPr>
          <w:b/>
        </w:rPr>
        <w:tab/>
      </w:r>
      <w:r w:rsidRPr="00632AC4">
        <w:rPr>
          <w:b/>
        </w:rPr>
        <w:tab/>
        <w:t>Safeguarding</w:t>
      </w:r>
    </w:p>
    <w:p w:rsidR="00632AC4" w:rsidRDefault="00735F06" w:rsidP="00632AC4">
      <w:pPr>
        <w:autoSpaceDE/>
        <w:autoSpaceDN/>
        <w:adjustRightInd/>
        <w:spacing w:after="0"/>
        <w:ind w:right="99"/>
      </w:pPr>
    </w:p>
    <w:p w:rsidR="00A819BB" w:rsidRDefault="007D7D40" w:rsidP="00632AC4">
      <w:pPr>
        <w:autoSpaceDE/>
        <w:autoSpaceDN/>
        <w:adjustRightInd/>
        <w:spacing w:after="0"/>
        <w:ind w:right="99"/>
      </w:pPr>
      <w:r w:rsidRPr="00F25AEF">
        <w:t xml:space="preserve">Where an individual who is in receipt of NHS Continuing Healthcare becomes the subject of a safeguarding concern, this must be addressed by the responsible CCG using the </w:t>
      </w:r>
      <w:hyperlink r:id="rId46" w:history="1">
        <w:r w:rsidRPr="00417308">
          <w:rPr>
            <w:rStyle w:val="Hyperlink"/>
            <w:rFonts w:cs="Helvetica-Light"/>
          </w:rPr>
          <w:t>local safeguarding procedures</w:t>
        </w:r>
      </w:hyperlink>
      <w:r w:rsidRPr="00F25AEF">
        <w:t xml:space="preserve">. CCGs are reminded of their duties under the Care Act 2014 to co-operate with the </w:t>
      </w:r>
      <w:r>
        <w:t>county council</w:t>
      </w:r>
      <w:r w:rsidRPr="00F25AEF">
        <w:t xml:space="preserve"> and </w:t>
      </w:r>
      <w:r>
        <w:t>the county council is</w:t>
      </w:r>
      <w:r w:rsidRPr="00F25AEF">
        <w:t xml:space="preserve"> reminded of </w:t>
      </w:r>
      <w:r>
        <w:t>our</w:t>
      </w:r>
      <w:r w:rsidRPr="00F25AEF">
        <w:t xml:space="preserve"> responsibilities </w:t>
      </w:r>
      <w:r>
        <w:t>to make enquiries and also our</w:t>
      </w:r>
      <w:r w:rsidRPr="00F25AEF">
        <w:t xml:space="preserve"> responsibility to ensure, where appropriate, that an individual subject to a safeguarding enquiry has access to independent advocacy. </w:t>
      </w:r>
    </w:p>
    <w:p w:rsidR="00632AC4" w:rsidRPr="00F25AEF" w:rsidRDefault="00735F06" w:rsidP="00632AC4">
      <w:pPr>
        <w:autoSpaceDE/>
        <w:autoSpaceDN/>
        <w:adjustRightInd/>
        <w:spacing w:after="0"/>
        <w:ind w:right="99"/>
      </w:pPr>
    </w:p>
    <w:p w:rsidR="0072053F" w:rsidRDefault="007D7D40" w:rsidP="0072053F">
      <w:pPr>
        <w:spacing w:after="0"/>
        <w:jc w:val="left"/>
        <w:rPr>
          <w:b/>
          <w:color w:val="auto"/>
        </w:rPr>
      </w:pPr>
      <w:bookmarkStart w:id="31" w:name="_Fast_Track_Pathway"/>
      <w:bookmarkEnd w:id="31"/>
      <w:r w:rsidRPr="0072053F">
        <w:rPr>
          <w:b/>
          <w:color w:val="auto"/>
        </w:rPr>
        <w:t>3.4</w:t>
      </w:r>
      <w:r w:rsidRPr="0072053F">
        <w:rPr>
          <w:b/>
          <w:color w:val="auto"/>
        </w:rPr>
        <w:tab/>
        <w:t>Fast Track Pathway for NHS Continuing Healthcare</w:t>
      </w:r>
    </w:p>
    <w:p w:rsidR="0072053F" w:rsidRPr="0072053F" w:rsidRDefault="00735F06" w:rsidP="0072053F">
      <w:pPr>
        <w:spacing w:after="0"/>
        <w:jc w:val="left"/>
        <w:rPr>
          <w:b/>
          <w:color w:val="auto"/>
        </w:rPr>
      </w:pPr>
    </w:p>
    <w:p w:rsidR="0072053F" w:rsidRDefault="007D7D40" w:rsidP="0072053F">
      <w:pPr>
        <w:spacing w:after="0"/>
        <w:rPr>
          <w:color w:val="auto"/>
        </w:rPr>
      </w:pPr>
      <w:r w:rsidRPr="0072053F">
        <w:rPr>
          <w:color w:val="auto"/>
        </w:rPr>
        <w:t>This is not a social care function but county council staff should be aware that those individuals who are fast tracked may have an existing care pa</w:t>
      </w:r>
      <w:r>
        <w:rPr>
          <w:color w:val="auto"/>
        </w:rPr>
        <w:t>ckage which needs to be ceased.</w:t>
      </w:r>
    </w:p>
    <w:p w:rsidR="0072053F" w:rsidRDefault="00735F06" w:rsidP="0072053F">
      <w:pPr>
        <w:spacing w:after="0"/>
        <w:rPr>
          <w:color w:val="auto"/>
        </w:rPr>
      </w:pPr>
    </w:p>
    <w:p w:rsidR="0072053F" w:rsidRDefault="007D7D40" w:rsidP="0072053F">
      <w:pPr>
        <w:spacing w:after="0"/>
        <w:rPr>
          <w:color w:val="auto"/>
        </w:rPr>
      </w:pPr>
      <w:r w:rsidRPr="00F25AEF">
        <w:t>Individuals with a rapidly deteriorating condition that m</w:t>
      </w:r>
      <w:r>
        <w:t>ay be entering a terminal phase</w:t>
      </w:r>
      <w:r w:rsidRPr="00F25AEF">
        <w:t xml:space="preserve"> may require ‘fast tracking’ for immediate provision of NHS Continuing Healthcare.  </w:t>
      </w:r>
    </w:p>
    <w:p w:rsidR="0072053F" w:rsidRDefault="00735F06" w:rsidP="0072053F">
      <w:pPr>
        <w:spacing w:after="0"/>
        <w:rPr>
          <w:color w:val="auto"/>
        </w:rPr>
      </w:pPr>
    </w:p>
    <w:p w:rsidR="0072053F" w:rsidRPr="0072053F" w:rsidRDefault="007D7D40" w:rsidP="0072053F">
      <w:pPr>
        <w:pStyle w:val="ListParagraph"/>
        <w:numPr>
          <w:ilvl w:val="2"/>
          <w:numId w:val="32"/>
        </w:numPr>
        <w:spacing w:after="0"/>
        <w:rPr>
          <w:b/>
        </w:rPr>
      </w:pPr>
      <w:r w:rsidRPr="0072053F">
        <w:rPr>
          <w:b/>
        </w:rPr>
        <w:t>Fast Track Pathway Tool</w:t>
      </w:r>
    </w:p>
    <w:p w:rsidR="0072053F" w:rsidRDefault="00735F06" w:rsidP="0072053F">
      <w:pPr>
        <w:spacing w:after="0"/>
      </w:pPr>
    </w:p>
    <w:p w:rsidR="0072053F" w:rsidRPr="0072053F" w:rsidRDefault="007D7D40" w:rsidP="0072053F">
      <w:pPr>
        <w:spacing w:after="0"/>
        <w:rPr>
          <w:color w:val="auto"/>
        </w:rPr>
      </w:pPr>
      <w:r w:rsidRPr="00F25AEF">
        <w:t xml:space="preserve">The intention of the Fast Track Pathway is that it should identify individuals who need to access NHS Continuing Healthcare quickly, with minimum delay, and with no requirement to complete a Decision Support Tool (DST). Therefore, the completed Fast Track Pathway Tool, with clear reasons why the individual fulfils the criteria and which clearly evidences that an individual is both rapidly deteriorating and may be entering terminal phase, is in itself sufficient to establish eligibility. </w:t>
      </w:r>
    </w:p>
    <w:p w:rsidR="0072053F" w:rsidRDefault="00735F06" w:rsidP="0072053F">
      <w:pPr>
        <w:spacing w:after="0"/>
        <w:rPr>
          <w:color w:val="auto"/>
        </w:rPr>
      </w:pPr>
    </w:p>
    <w:p w:rsidR="0072053F" w:rsidRDefault="007D7D40" w:rsidP="0072053F">
      <w:pPr>
        <w:spacing w:after="0"/>
      </w:pPr>
      <w:r w:rsidRPr="00F25AEF">
        <w:t>In Fast Track cases, it is the ‘appropriate clinician’ who determines that the individual has a primary health need. The CCG must therefore decide that the individual is eligible for NHS Continuing Healthcare and should respond promptly and positively to ensure that the appropriate funding and care arrangement</w:t>
      </w:r>
      <w:r>
        <w:t xml:space="preserve">s are in place without delay. </w:t>
      </w:r>
    </w:p>
    <w:p w:rsidR="0072053F" w:rsidRDefault="007D7D40" w:rsidP="0072053F">
      <w:pPr>
        <w:spacing w:after="0"/>
      </w:pPr>
      <w:r w:rsidRPr="007175AA">
        <w:lastRenderedPageBreak/>
        <w:t xml:space="preserve">An ‘appropriate clinician’ is defined as a person who is: </w:t>
      </w:r>
    </w:p>
    <w:p w:rsidR="00A819BB" w:rsidRPr="0072053F" w:rsidRDefault="007D7D40" w:rsidP="0072053F">
      <w:pPr>
        <w:spacing w:after="0"/>
        <w:rPr>
          <w:color w:val="auto"/>
        </w:rPr>
      </w:pPr>
      <w:r w:rsidRPr="007175AA">
        <w:rPr>
          <w:sz w:val="22"/>
          <w:szCs w:val="22"/>
        </w:rPr>
        <w:t xml:space="preserve"> </w:t>
      </w:r>
    </w:p>
    <w:p w:rsidR="00A819BB" w:rsidRPr="007175AA" w:rsidRDefault="007D7D40" w:rsidP="0072053F">
      <w:pPr>
        <w:pStyle w:val="ListParagraph"/>
        <w:numPr>
          <w:ilvl w:val="0"/>
          <w:numId w:val="21"/>
        </w:numPr>
        <w:autoSpaceDE/>
        <w:autoSpaceDN/>
        <w:adjustRightInd/>
        <w:spacing w:after="0"/>
        <w:ind w:right="697"/>
      </w:pPr>
      <w:r w:rsidRPr="007175AA">
        <w:t xml:space="preserve">responsible for the diagnosis, treatment or care of the individual under the 2006 Act in respect of whom a Fast Track Pathway Tool is being completed; and  </w:t>
      </w:r>
    </w:p>
    <w:p w:rsidR="0072053F" w:rsidRDefault="007D7D40" w:rsidP="0072053F">
      <w:pPr>
        <w:pStyle w:val="ListParagraph"/>
        <w:numPr>
          <w:ilvl w:val="0"/>
          <w:numId w:val="21"/>
        </w:numPr>
        <w:autoSpaceDE/>
        <w:autoSpaceDN/>
        <w:adjustRightInd/>
        <w:spacing w:after="0"/>
        <w:ind w:right="697"/>
      </w:pPr>
      <w:r w:rsidRPr="007175AA">
        <w:t xml:space="preserve">a registered nurse or a registered medical practitioner. </w:t>
      </w:r>
    </w:p>
    <w:p w:rsidR="0072053F" w:rsidRDefault="00735F06" w:rsidP="0072053F">
      <w:pPr>
        <w:autoSpaceDE/>
        <w:autoSpaceDN/>
        <w:adjustRightInd/>
        <w:spacing w:after="0"/>
        <w:ind w:right="697"/>
        <w:jc w:val="left"/>
      </w:pPr>
    </w:p>
    <w:p w:rsidR="0072053F" w:rsidRDefault="007D7D40" w:rsidP="0072053F">
      <w:pPr>
        <w:autoSpaceDE/>
        <w:autoSpaceDN/>
        <w:adjustRightInd/>
        <w:spacing w:after="0"/>
        <w:ind w:right="697"/>
      </w:pPr>
      <w:r w:rsidRPr="007175AA">
        <w:t xml:space="preserve">The ‘appropriate clinician’ should be knowledgeable about the individual’s health needs, diagnosis, treatment or care and be able to provide an assessment of why the individual meets the Fast Track criteria. </w:t>
      </w:r>
      <w:bookmarkStart w:id="32" w:name="_Joint_packages_of"/>
      <w:bookmarkEnd w:id="32"/>
    </w:p>
    <w:p w:rsidR="0072053F" w:rsidRDefault="00735F06" w:rsidP="0072053F">
      <w:pPr>
        <w:autoSpaceDE/>
        <w:autoSpaceDN/>
        <w:adjustRightInd/>
        <w:spacing w:after="0"/>
        <w:ind w:right="697"/>
      </w:pPr>
    </w:p>
    <w:p w:rsidR="0072053F" w:rsidRPr="0072053F" w:rsidRDefault="007D7D40" w:rsidP="0072053F">
      <w:pPr>
        <w:autoSpaceDE/>
        <w:autoSpaceDN/>
        <w:adjustRightInd/>
        <w:spacing w:after="0"/>
        <w:ind w:right="697"/>
        <w:rPr>
          <w:b/>
        </w:rPr>
      </w:pPr>
      <w:r w:rsidRPr="0072053F">
        <w:rPr>
          <w:b/>
        </w:rPr>
        <w:t>3.4.2</w:t>
      </w:r>
      <w:r w:rsidRPr="0072053F">
        <w:rPr>
          <w:b/>
        </w:rPr>
        <w:tab/>
        <w:t>Joint packages of health and social care</w:t>
      </w:r>
    </w:p>
    <w:p w:rsidR="0072053F" w:rsidRDefault="00735F06" w:rsidP="0072053F">
      <w:pPr>
        <w:autoSpaceDE/>
        <w:autoSpaceDN/>
        <w:adjustRightInd/>
        <w:spacing w:after="0"/>
        <w:ind w:right="697"/>
      </w:pPr>
    </w:p>
    <w:p w:rsidR="0072053F" w:rsidRDefault="007D7D40" w:rsidP="0072053F">
      <w:pPr>
        <w:autoSpaceDE/>
        <w:autoSpaceDN/>
        <w:adjustRightInd/>
        <w:spacing w:after="0"/>
        <w:ind w:right="697"/>
        <w:rPr>
          <w:spacing w:val="-1"/>
        </w:rPr>
      </w:pPr>
      <w:r w:rsidRPr="007175AA">
        <w:t>If</w:t>
      </w:r>
      <w:r w:rsidRPr="007175AA">
        <w:rPr>
          <w:spacing w:val="-1"/>
        </w:rPr>
        <w:t xml:space="preserve"> </w:t>
      </w:r>
      <w:r w:rsidRPr="007175AA">
        <w:t>a</w:t>
      </w:r>
      <w:r w:rsidRPr="007175AA">
        <w:rPr>
          <w:spacing w:val="-3"/>
        </w:rPr>
        <w:t xml:space="preserve"> </w:t>
      </w:r>
      <w:r w:rsidRPr="007175AA">
        <w:rPr>
          <w:spacing w:val="-1"/>
        </w:rPr>
        <w:t>person</w:t>
      </w:r>
      <w:r w:rsidRPr="007175AA">
        <w:rPr>
          <w:spacing w:val="-2"/>
        </w:rPr>
        <w:t xml:space="preserve"> </w:t>
      </w:r>
      <w:r w:rsidRPr="007175AA">
        <w:rPr>
          <w:spacing w:val="-1"/>
        </w:rPr>
        <w:t>is not</w:t>
      </w:r>
      <w:r w:rsidRPr="007175AA">
        <w:t xml:space="preserve"> </w:t>
      </w:r>
      <w:r w:rsidRPr="007175AA">
        <w:rPr>
          <w:spacing w:val="-1"/>
        </w:rPr>
        <w:t>eligible</w:t>
      </w:r>
      <w:r w:rsidRPr="007175AA">
        <w:rPr>
          <w:spacing w:val="-3"/>
        </w:rPr>
        <w:t xml:space="preserve"> </w:t>
      </w:r>
      <w:r w:rsidRPr="007175AA">
        <w:t>for</w:t>
      </w:r>
      <w:r w:rsidRPr="007175AA">
        <w:rPr>
          <w:spacing w:val="-2"/>
        </w:rPr>
        <w:t xml:space="preserve"> </w:t>
      </w:r>
      <w:r w:rsidRPr="007175AA">
        <w:rPr>
          <w:spacing w:val="-1"/>
        </w:rPr>
        <w:t>NHS</w:t>
      </w:r>
      <w:r w:rsidRPr="007175AA">
        <w:t xml:space="preserve"> </w:t>
      </w:r>
      <w:r w:rsidRPr="007175AA">
        <w:rPr>
          <w:spacing w:val="-1"/>
        </w:rPr>
        <w:t>Continuing</w:t>
      </w:r>
      <w:r w:rsidRPr="007175AA">
        <w:rPr>
          <w:spacing w:val="-3"/>
        </w:rPr>
        <w:t xml:space="preserve"> </w:t>
      </w:r>
      <w:r w:rsidRPr="007175AA">
        <w:rPr>
          <w:spacing w:val="-1"/>
        </w:rPr>
        <w:t>Healthcare,</w:t>
      </w:r>
      <w:r w:rsidRPr="007175AA">
        <w:t xml:space="preserve"> </w:t>
      </w:r>
      <w:r w:rsidRPr="007175AA">
        <w:rPr>
          <w:spacing w:val="-1"/>
        </w:rPr>
        <w:t>they</w:t>
      </w:r>
      <w:r w:rsidRPr="007175AA">
        <w:rPr>
          <w:spacing w:val="-4"/>
        </w:rPr>
        <w:t xml:space="preserve"> </w:t>
      </w:r>
      <w:r w:rsidRPr="007175AA">
        <w:t>may</w:t>
      </w:r>
      <w:r w:rsidRPr="007175AA">
        <w:rPr>
          <w:spacing w:val="-3"/>
        </w:rPr>
        <w:t xml:space="preserve"> </w:t>
      </w:r>
      <w:r w:rsidRPr="007175AA">
        <w:rPr>
          <w:spacing w:val="-1"/>
        </w:rPr>
        <w:t>potentially</w:t>
      </w:r>
      <w:r w:rsidRPr="007175AA">
        <w:rPr>
          <w:rFonts w:ascii="Times New Roman" w:hAnsi="Times New Roman" w:cs="Times New Roman"/>
          <w:spacing w:val="61"/>
        </w:rPr>
        <w:t xml:space="preserve"> </w:t>
      </w:r>
      <w:r w:rsidRPr="007175AA">
        <w:rPr>
          <w:spacing w:val="-1"/>
        </w:rPr>
        <w:t>receive</w:t>
      </w:r>
      <w:r w:rsidRPr="007175AA">
        <w:t xml:space="preserve"> a</w:t>
      </w:r>
      <w:r w:rsidRPr="007175AA">
        <w:rPr>
          <w:spacing w:val="1"/>
        </w:rPr>
        <w:t xml:space="preserve"> </w:t>
      </w:r>
      <w:r w:rsidRPr="007175AA">
        <w:rPr>
          <w:spacing w:val="-1"/>
        </w:rPr>
        <w:t>joint</w:t>
      </w:r>
      <w:r w:rsidRPr="007175AA">
        <w:rPr>
          <w:spacing w:val="-2"/>
        </w:rPr>
        <w:t xml:space="preserve"> </w:t>
      </w:r>
      <w:r w:rsidRPr="007175AA">
        <w:rPr>
          <w:spacing w:val="-1"/>
        </w:rPr>
        <w:t>package</w:t>
      </w:r>
      <w:r w:rsidRPr="007175AA">
        <w:rPr>
          <w:spacing w:val="-2"/>
        </w:rPr>
        <w:t xml:space="preserve"> </w:t>
      </w:r>
      <w:r w:rsidRPr="007175AA">
        <w:rPr>
          <w:spacing w:val="-1"/>
        </w:rPr>
        <w:t>of</w:t>
      </w:r>
      <w:r w:rsidRPr="007175AA">
        <w:rPr>
          <w:spacing w:val="2"/>
        </w:rPr>
        <w:t xml:space="preserve"> </w:t>
      </w:r>
      <w:r w:rsidRPr="007175AA">
        <w:rPr>
          <w:spacing w:val="-1"/>
        </w:rPr>
        <w:t>health</w:t>
      </w:r>
      <w:r w:rsidRPr="007175AA">
        <w:rPr>
          <w:spacing w:val="1"/>
        </w:rPr>
        <w:t xml:space="preserve"> </w:t>
      </w:r>
      <w:r w:rsidRPr="007175AA">
        <w:rPr>
          <w:spacing w:val="-1"/>
        </w:rPr>
        <w:t>and</w:t>
      </w:r>
      <w:r w:rsidRPr="007175AA">
        <w:rPr>
          <w:spacing w:val="1"/>
        </w:rPr>
        <w:t xml:space="preserve"> </w:t>
      </w:r>
      <w:r w:rsidRPr="007175AA">
        <w:rPr>
          <w:spacing w:val="-1"/>
        </w:rPr>
        <w:t>social care. This</w:t>
      </w:r>
      <w:r w:rsidRPr="007175AA">
        <w:t xml:space="preserve"> </w:t>
      </w:r>
      <w:r w:rsidRPr="007175AA">
        <w:rPr>
          <w:spacing w:val="-1"/>
        </w:rPr>
        <w:t>is</w:t>
      </w:r>
      <w:r w:rsidRPr="007175AA">
        <w:t xml:space="preserve"> </w:t>
      </w:r>
      <w:r w:rsidRPr="007175AA">
        <w:rPr>
          <w:spacing w:val="-1"/>
        </w:rPr>
        <w:t>where</w:t>
      </w:r>
      <w:r w:rsidRPr="007175AA">
        <w:rPr>
          <w:spacing w:val="1"/>
        </w:rPr>
        <w:t xml:space="preserve"> </w:t>
      </w:r>
      <w:r w:rsidRPr="007175AA">
        <w:t>an</w:t>
      </w:r>
      <w:r w:rsidRPr="007175AA">
        <w:rPr>
          <w:spacing w:val="-3"/>
        </w:rPr>
        <w:t xml:space="preserve"> </w:t>
      </w:r>
      <w:r w:rsidRPr="007175AA">
        <w:rPr>
          <w:spacing w:val="-1"/>
        </w:rPr>
        <w:t>individual’s</w:t>
      </w:r>
      <w:r w:rsidRPr="007175AA">
        <w:rPr>
          <w:rFonts w:ascii="Times New Roman" w:hAnsi="Times New Roman" w:cs="Times New Roman"/>
          <w:spacing w:val="47"/>
        </w:rPr>
        <w:t xml:space="preserve"> </w:t>
      </w:r>
      <w:r w:rsidRPr="007175AA">
        <w:rPr>
          <w:spacing w:val="-1"/>
        </w:rPr>
        <w:t>care</w:t>
      </w:r>
      <w:r w:rsidRPr="007175AA">
        <w:t xml:space="preserve"> or</w:t>
      </w:r>
      <w:r w:rsidRPr="007175AA">
        <w:rPr>
          <w:spacing w:val="-1"/>
        </w:rPr>
        <w:t xml:space="preserve"> support</w:t>
      </w:r>
      <w:r w:rsidRPr="007175AA">
        <w:rPr>
          <w:spacing w:val="-2"/>
        </w:rPr>
        <w:t xml:space="preserve"> </w:t>
      </w:r>
      <w:r w:rsidRPr="007175AA">
        <w:rPr>
          <w:spacing w:val="-1"/>
        </w:rPr>
        <w:t>package</w:t>
      </w:r>
      <w:r w:rsidRPr="007175AA">
        <w:rPr>
          <w:spacing w:val="1"/>
        </w:rPr>
        <w:t xml:space="preserve"> </w:t>
      </w:r>
      <w:r w:rsidRPr="007175AA">
        <w:rPr>
          <w:spacing w:val="-1"/>
        </w:rPr>
        <w:t>is</w:t>
      </w:r>
      <w:r w:rsidRPr="007175AA">
        <w:rPr>
          <w:spacing w:val="-4"/>
        </w:rPr>
        <w:t xml:space="preserve"> </w:t>
      </w:r>
      <w:r w:rsidRPr="007175AA">
        <w:rPr>
          <w:spacing w:val="-1"/>
        </w:rPr>
        <w:t>funded</w:t>
      </w:r>
      <w:r w:rsidRPr="007175AA">
        <w:rPr>
          <w:spacing w:val="1"/>
        </w:rPr>
        <w:t xml:space="preserve"> </w:t>
      </w:r>
      <w:r w:rsidRPr="007175AA">
        <w:t>by</w:t>
      </w:r>
      <w:r w:rsidRPr="007175AA">
        <w:rPr>
          <w:spacing w:val="-3"/>
        </w:rPr>
        <w:t xml:space="preserve"> </w:t>
      </w:r>
      <w:r w:rsidRPr="007175AA">
        <w:rPr>
          <w:spacing w:val="-1"/>
        </w:rPr>
        <w:t>both</w:t>
      </w:r>
      <w:r w:rsidRPr="007175AA">
        <w:rPr>
          <w:spacing w:val="1"/>
        </w:rPr>
        <w:t xml:space="preserve"> </w:t>
      </w:r>
      <w:r w:rsidRPr="007175AA">
        <w:rPr>
          <w:spacing w:val="-1"/>
        </w:rPr>
        <w:t>the</w:t>
      </w:r>
      <w:r w:rsidRPr="007175AA">
        <w:rPr>
          <w:spacing w:val="-3"/>
        </w:rPr>
        <w:t xml:space="preserve"> </w:t>
      </w:r>
      <w:r w:rsidRPr="007175AA">
        <w:rPr>
          <w:spacing w:val="-1"/>
        </w:rPr>
        <w:t>NHS</w:t>
      </w:r>
      <w:r w:rsidRPr="007175AA">
        <w:t xml:space="preserve"> and</w:t>
      </w:r>
      <w:r w:rsidRPr="007175AA">
        <w:rPr>
          <w:spacing w:val="-2"/>
        </w:rPr>
        <w:t xml:space="preserve"> </w:t>
      </w:r>
      <w:r w:rsidRPr="007175AA">
        <w:rPr>
          <w:spacing w:val="-1"/>
        </w:rPr>
        <w:t>the</w:t>
      </w:r>
      <w:r w:rsidRPr="007175AA">
        <w:rPr>
          <w:spacing w:val="1"/>
        </w:rPr>
        <w:t xml:space="preserve"> </w:t>
      </w:r>
      <w:r>
        <w:rPr>
          <w:spacing w:val="-1"/>
        </w:rPr>
        <w:t>county council</w:t>
      </w:r>
      <w:r w:rsidRPr="007175AA">
        <w:rPr>
          <w:spacing w:val="-1"/>
        </w:rPr>
        <w:t xml:space="preserve">. </w:t>
      </w:r>
      <w:r w:rsidRPr="007175AA">
        <w:t>This</w:t>
      </w:r>
      <w:r w:rsidRPr="007175AA">
        <w:rPr>
          <w:rFonts w:ascii="Times New Roman" w:hAnsi="Times New Roman" w:cs="Times New Roman"/>
          <w:spacing w:val="55"/>
        </w:rPr>
        <w:t xml:space="preserve"> </w:t>
      </w:r>
      <w:r w:rsidRPr="007175AA">
        <w:t>may</w:t>
      </w:r>
      <w:r w:rsidRPr="007175AA">
        <w:rPr>
          <w:spacing w:val="-4"/>
        </w:rPr>
        <w:t xml:space="preserve"> </w:t>
      </w:r>
      <w:r w:rsidRPr="007175AA">
        <w:rPr>
          <w:spacing w:val="-1"/>
        </w:rPr>
        <w:t>apply</w:t>
      </w:r>
      <w:r w:rsidRPr="007175AA">
        <w:rPr>
          <w:spacing w:val="-3"/>
        </w:rPr>
        <w:t xml:space="preserve"> </w:t>
      </w:r>
      <w:r w:rsidRPr="007175AA">
        <w:rPr>
          <w:spacing w:val="-1"/>
        </w:rPr>
        <w:t>where</w:t>
      </w:r>
      <w:r w:rsidRPr="007175AA">
        <w:rPr>
          <w:spacing w:val="1"/>
        </w:rPr>
        <w:t xml:space="preserve"> </w:t>
      </w:r>
      <w:r w:rsidRPr="007175AA">
        <w:rPr>
          <w:spacing w:val="-1"/>
        </w:rPr>
        <w:t>specific</w:t>
      </w:r>
      <w:r w:rsidRPr="007175AA">
        <w:rPr>
          <w:spacing w:val="-3"/>
        </w:rPr>
        <w:t xml:space="preserve"> </w:t>
      </w:r>
      <w:r w:rsidRPr="007175AA">
        <w:rPr>
          <w:spacing w:val="-1"/>
        </w:rPr>
        <w:t xml:space="preserve">needs </w:t>
      </w:r>
      <w:r w:rsidRPr="007175AA">
        <w:rPr>
          <w:spacing w:val="-2"/>
        </w:rPr>
        <w:t>have</w:t>
      </w:r>
      <w:r w:rsidRPr="007175AA">
        <w:rPr>
          <w:spacing w:val="1"/>
        </w:rPr>
        <w:t xml:space="preserve"> </w:t>
      </w:r>
      <w:r w:rsidRPr="007175AA">
        <w:rPr>
          <w:spacing w:val="-1"/>
        </w:rPr>
        <w:t>been</w:t>
      </w:r>
      <w:r w:rsidRPr="007175AA">
        <w:rPr>
          <w:spacing w:val="1"/>
        </w:rPr>
        <w:t xml:space="preserve"> </w:t>
      </w:r>
      <w:r w:rsidRPr="007175AA">
        <w:rPr>
          <w:spacing w:val="-1"/>
        </w:rPr>
        <w:t>identified</w:t>
      </w:r>
      <w:r w:rsidRPr="007175AA">
        <w:rPr>
          <w:spacing w:val="1"/>
        </w:rPr>
        <w:t xml:space="preserve"> </w:t>
      </w:r>
      <w:r w:rsidRPr="007175AA">
        <w:rPr>
          <w:spacing w:val="-1"/>
        </w:rPr>
        <w:t>through</w:t>
      </w:r>
      <w:r w:rsidRPr="007175AA">
        <w:t xml:space="preserve"> </w:t>
      </w:r>
      <w:r w:rsidRPr="007175AA">
        <w:rPr>
          <w:spacing w:val="-1"/>
        </w:rPr>
        <w:t>the</w:t>
      </w:r>
      <w:r w:rsidRPr="007175AA">
        <w:rPr>
          <w:spacing w:val="1"/>
        </w:rPr>
        <w:t xml:space="preserve"> </w:t>
      </w:r>
      <w:r w:rsidRPr="007175AA">
        <w:rPr>
          <w:spacing w:val="-1"/>
        </w:rPr>
        <w:t>DST</w:t>
      </w:r>
      <w:r w:rsidRPr="007175AA">
        <w:rPr>
          <w:spacing w:val="2"/>
        </w:rPr>
        <w:t xml:space="preserve"> </w:t>
      </w:r>
      <w:r w:rsidRPr="007175AA">
        <w:rPr>
          <w:spacing w:val="-1"/>
        </w:rPr>
        <w:t>that</w:t>
      </w:r>
      <w:r w:rsidRPr="007175AA">
        <w:rPr>
          <w:spacing w:val="-3"/>
        </w:rPr>
        <w:t xml:space="preserve"> </w:t>
      </w:r>
      <w:r w:rsidRPr="007175AA">
        <w:rPr>
          <w:spacing w:val="-1"/>
        </w:rPr>
        <w:t>are</w:t>
      </w:r>
      <w:r w:rsidRPr="007175AA">
        <w:rPr>
          <w:rFonts w:ascii="Times New Roman" w:hAnsi="Times New Roman" w:cs="Times New Roman"/>
          <w:spacing w:val="61"/>
        </w:rPr>
        <w:t xml:space="preserve"> </w:t>
      </w:r>
      <w:r w:rsidRPr="007175AA">
        <w:rPr>
          <w:spacing w:val="-1"/>
        </w:rPr>
        <w:t>beyond</w:t>
      </w:r>
      <w:r w:rsidRPr="007175AA">
        <w:t xml:space="preserve"> </w:t>
      </w:r>
      <w:r w:rsidRPr="007175AA">
        <w:rPr>
          <w:spacing w:val="-1"/>
        </w:rPr>
        <w:t>the</w:t>
      </w:r>
      <w:r w:rsidRPr="007175AA">
        <w:rPr>
          <w:spacing w:val="-2"/>
        </w:rPr>
        <w:t xml:space="preserve"> </w:t>
      </w:r>
      <w:r w:rsidRPr="007175AA">
        <w:rPr>
          <w:spacing w:val="-1"/>
        </w:rPr>
        <w:t>powers</w:t>
      </w:r>
      <w:r w:rsidRPr="007175AA">
        <w:t xml:space="preserve"> </w:t>
      </w:r>
      <w:r w:rsidRPr="007175AA">
        <w:rPr>
          <w:spacing w:val="-1"/>
        </w:rPr>
        <w:t>of</w:t>
      </w:r>
      <w:r w:rsidRPr="007175AA">
        <w:rPr>
          <w:spacing w:val="2"/>
        </w:rPr>
        <w:t xml:space="preserve"> </w:t>
      </w:r>
      <w:r w:rsidRPr="007175AA">
        <w:rPr>
          <w:spacing w:val="-1"/>
        </w:rPr>
        <w:t>the</w:t>
      </w:r>
      <w:r w:rsidRPr="007175AA">
        <w:rPr>
          <w:spacing w:val="1"/>
        </w:rPr>
        <w:t xml:space="preserve"> </w:t>
      </w:r>
      <w:r>
        <w:rPr>
          <w:spacing w:val="-1"/>
        </w:rPr>
        <w:t>county council</w:t>
      </w:r>
      <w:r w:rsidRPr="007175AA">
        <w:rPr>
          <w:spacing w:val="-3"/>
        </w:rPr>
        <w:t xml:space="preserve"> </w:t>
      </w:r>
      <w:r w:rsidRPr="007175AA">
        <w:t>to</w:t>
      </w:r>
      <w:r w:rsidRPr="007175AA">
        <w:rPr>
          <w:spacing w:val="-3"/>
        </w:rPr>
        <w:t xml:space="preserve"> </w:t>
      </w:r>
      <w:r w:rsidRPr="007175AA">
        <w:rPr>
          <w:spacing w:val="-1"/>
        </w:rPr>
        <w:t>meet</w:t>
      </w:r>
      <w:r w:rsidRPr="007175AA">
        <w:rPr>
          <w:spacing w:val="-2"/>
        </w:rPr>
        <w:t xml:space="preserve"> </w:t>
      </w:r>
      <w:r w:rsidRPr="007175AA">
        <w:t>on</w:t>
      </w:r>
      <w:r w:rsidRPr="007175AA">
        <w:rPr>
          <w:spacing w:val="1"/>
        </w:rPr>
        <w:t xml:space="preserve"> </w:t>
      </w:r>
      <w:r w:rsidRPr="007175AA">
        <w:rPr>
          <w:spacing w:val="-1"/>
        </w:rPr>
        <w:t>its</w:t>
      </w:r>
      <w:r w:rsidRPr="007175AA">
        <w:rPr>
          <w:spacing w:val="-3"/>
        </w:rPr>
        <w:t xml:space="preserve"> </w:t>
      </w:r>
      <w:r w:rsidRPr="007175AA">
        <w:rPr>
          <w:spacing w:val="-1"/>
        </w:rPr>
        <w:t>own. This</w:t>
      </w:r>
      <w:r w:rsidRPr="007175AA">
        <w:t xml:space="preserve"> </w:t>
      </w:r>
      <w:r w:rsidRPr="007175AA">
        <w:rPr>
          <w:spacing w:val="-1"/>
        </w:rPr>
        <w:t>could</w:t>
      </w:r>
      <w:r w:rsidRPr="007175AA">
        <w:rPr>
          <w:spacing w:val="1"/>
        </w:rPr>
        <w:t xml:space="preserve"> </w:t>
      </w:r>
      <w:r w:rsidRPr="007175AA">
        <w:rPr>
          <w:spacing w:val="-1"/>
        </w:rPr>
        <w:t>be</w:t>
      </w:r>
      <w:r w:rsidRPr="007175AA">
        <w:rPr>
          <w:rFonts w:ascii="Times New Roman" w:hAnsi="Times New Roman" w:cs="Times New Roman"/>
          <w:spacing w:val="47"/>
        </w:rPr>
        <w:t xml:space="preserve"> </w:t>
      </w:r>
      <w:r w:rsidRPr="007175AA">
        <w:rPr>
          <w:spacing w:val="-1"/>
        </w:rPr>
        <w:t>because</w:t>
      </w:r>
      <w:r w:rsidRPr="007175AA">
        <w:t xml:space="preserve"> </w:t>
      </w:r>
      <w:r w:rsidRPr="007175AA">
        <w:rPr>
          <w:spacing w:val="-1"/>
        </w:rPr>
        <w:t>the</w:t>
      </w:r>
      <w:r w:rsidRPr="007175AA">
        <w:rPr>
          <w:spacing w:val="1"/>
        </w:rPr>
        <w:t xml:space="preserve"> </w:t>
      </w:r>
      <w:r w:rsidRPr="007175AA">
        <w:rPr>
          <w:spacing w:val="-1"/>
        </w:rPr>
        <w:t>specific</w:t>
      </w:r>
      <w:r w:rsidRPr="007175AA">
        <w:t xml:space="preserve"> </w:t>
      </w:r>
      <w:r w:rsidRPr="007175AA">
        <w:rPr>
          <w:spacing w:val="-1"/>
        </w:rPr>
        <w:t>needs</w:t>
      </w:r>
      <w:r w:rsidRPr="007175AA">
        <w:rPr>
          <w:spacing w:val="-4"/>
        </w:rPr>
        <w:t xml:space="preserve"> </w:t>
      </w:r>
      <w:r w:rsidRPr="007175AA">
        <w:rPr>
          <w:spacing w:val="-1"/>
        </w:rPr>
        <w:t>are</w:t>
      </w:r>
      <w:r w:rsidRPr="007175AA">
        <w:rPr>
          <w:spacing w:val="1"/>
        </w:rPr>
        <w:t xml:space="preserve"> </w:t>
      </w:r>
      <w:r w:rsidRPr="007175AA">
        <w:rPr>
          <w:spacing w:val="-1"/>
        </w:rPr>
        <w:t>not</w:t>
      </w:r>
      <w:r w:rsidRPr="007175AA">
        <w:rPr>
          <w:spacing w:val="-2"/>
        </w:rPr>
        <w:t xml:space="preserve"> </w:t>
      </w:r>
      <w:r w:rsidRPr="007175AA">
        <w:rPr>
          <w:spacing w:val="-1"/>
        </w:rPr>
        <w:t>of</w:t>
      </w:r>
      <w:r w:rsidRPr="007175AA">
        <w:rPr>
          <w:spacing w:val="2"/>
        </w:rPr>
        <w:t xml:space="preserve"> </w:t>
      </w:r>
      <w:r w:rsidRPr="007175AA">
        <w:t>a</w:t>
      </w:r>
      <w:r w:rsidRPr="007175AA">
        <w:rPr>
          <w:spacing w:val="-2"/>
        </w:rPr>
        <w:t xml:space="preserve"> </w:t>
      </w:r>
      <w:r w:rsidRPr="007175AA">
        <w:rPr>
          <w:spacing w:val="-1"/>
        </w:rPr>
        <w:t>nature</w:t>
      </w:r>
      <w:r w:rsidRPr="007175AA">
        <w:rPr>
          <w:spacing w:val="1"/>
        </w:rPr>
        <w:t xml:space="preserve"> </w:t>
      </w:r>
      <w:r w:rsidRPr="007175AA">
        <w:rPr>
          <w:spacing w:val="-1"/>
        </w:rPr>
        <w:t>that</w:t>
      </w:r>
      <w:r w:rsidRPr="007175AA">
        <w:t xml:space="preserve"> </w:t>
      </w:r>
      <w:r>
        <w:t>the county council</w:t>
      </w:r>
      <w:r w:rsidRPr="007175AA">
        <w:rPr>
          <w:spacing w:val="-3"/>
        </w:rPr>
        <w:t xml:space="preserve"> </w:t>
      </w:r>
      <w:r w:rsidRPr="007175AA">
        <w:rPr>
          <w:spacing w:val="-1"/>
        </w:rPr>
        <w:t>could</w:t>
      </w:r>
      <w:r w:rsidRPr="007175AA">
        <w:rPr>
          <w:spacing w:val="-3"/>
        </w:rPr>
        <w:t xml:space="preserve"> </w:t>
      </w:r>
      <w:r w:rsidRPr="007175AA">
        <w:t>be</w:t>
      </w:r>
      <w:r>
        <w:t xml:space="preserve"> </w:t>
      </w:r>
      <w:r w:rsidRPr="007175AA">
        <w:rPr>
          <w:spacing w:val="-1"/>
        </w:rPr>
        <w:t>expected</w:t>
      </w:r>
      <w:r w:rsidRPr="007175AA">
        <w:rPr>
          <w:spacing w:val="-3"/>
        </w:rPr>
        <w:t xml:space="preserve"> </w:t>
      </w:r>
      <w:r w:rsidRPr="007175AA">
        <w:t>to</w:t>
      </w:r>
      <w:r w:rsidRPr="007175AA">
        <w:rPr>
          <w:spacing w:val="-2"/>
        </w:rPr>
        <w:t xml:space="preserve"> </w:t>
      </w:r>
      <w:r w:rsidRPr="007175AA">
        <w:rPr>
          <w:spacing w:val="-1"/>
        </w:rPr>
        <w:t>meet,</w:t>
      </w:r>
      <w:r w:rsidRPr="007175AA">
        <w:rPr>
          <w:spacing w:val="-2"/>
        </w:rPr>
        <w:t xml:space="preserve"> </w:t>
      </w:r>
      <w:r w:rsidRPr="007175AA">
        <w:t>or</w:t>
      </w:r>
      <w:r w:rsidRPr="007175AA">
        <w:rPr>
          <w:spacing w:val="-2"/>
        </w:rPr>
        <w:t xml:space="preserve"> </w:t>
      </w:r>
      <w:r w:rsidRPr="007175AA">
        <w:rPr>
          <w:spacing w:val="-1"/>
        </w:rPr>
        <w:t>because</w:t>
      </w:r>
      <w:r w:rsidRPr="007175AA">
        <w:rPr>
          <w:spacing w:val="1"/>
        </w:rPr>
        <w:t xml:space="preserve"> </w:t>
      </w:r>
      <w:r w:rsidRPr="007175AA">
        <w:rPr>
          <w:spacing w:val="-1"/>
        </w:rPr>
        <w:t>they</w:t>
      </w:r>
      <w:r w:rsidRPr="007175AA">
        <w:rPr>
          <w:spacing w:val="-3"/>
        </w:rPr>
        <w:t xml:space="preserve"> </w:t>
      </w:r>
      <w:r w:rsidRPr="007175AA">
        <w:rPr>
          <w:spacing w:val="-1"/>
        </w:rPr>
        <w:t>are</w:t>
      </w:r>
      <w:r w:rsidRPr="007175AA">
        <w:rPr>
          <w:spacing w:val="1"/>
        </w:rPr>
        <w:t xml:space="preserve"> </w:t>
      </w:r>
      <w:r w:rsidRPr="007175AA">
        <w:rPr>
          <w:spacing w:val="-1"/>
        </w:rPr>
        <w:t xml:space="preserve">not incidental </w:t>
      </w:r>
      <w:r w:rsidRPr="007175AA">
        <w:t>or</w:t>
      </w:r>
      <w:r w:rsidRPr="007175AA">
        <w:rPr>
          <w:spacing w:val="-1"/>
        </w:rPr>
        <w:t xml:space="preserve"> ancillary</w:t>
      </w:r>
      <w:r w:rsidRPr="007175AA">
        <w:rPr>
          <w:spacing w:val="-3"/>
        </w:rPr>
        <w:t xml:space="preserve"> </w:t>
      </w:r>
      <w:r w:rsidRPr="007175AA">
        <w:t xml:space="preserve">to </w:t>
      </w:r>
      <w:r w:rsidRPr="007175AA">
        <w:rPr>
          <w:spacing w:val="-1"/>
        </w:rPr>
        <w:t>something</w:t>
      </w:r>
      <w:r w:rsidRPr="007175AA">
        <w:rPr>
          <w:rFonts w:ascii="Times New Roman" w:hAnsi="Times New Roman" w:cs="Times New Roman"/>
          <w:spacing w:val="61"/>
        </w:rPr>
        <w:t xml:space="preserve"> </w:t>
      </w:r>
      <w:r w:rsidRPr="007175AA">
        <w:rPr>
          <w:spacing w:val="-1"/>
        </w:rPr>
        <w:t>which</w:t>
      </w:r>
      <w:r w:rsidRPr="007175AA">
        <w:t xml:space="preserve"> the</w:t>
      </w:r>
      <w:r w:rsidRPr="007175AA">
        <w:rPr>
          <w:spacing w:val="1"/>
        </w:rPr>
        <w:t xml:space="preserve"> </w:t>
      </w:r>
      <w:r>
        <w:rPr>
          <w:spacing w:val="-1"/>
        </w:rPr>
        <w:t>county council</w:t>
      </w:r>
      <w:r w:rsidRPr="007175AA">
        <w:t xml:space="preserve"> </w:t>
      </w:r>
      <w:r w:rsidRPr="007175AA">
        <w:rPr>
          <w:spacing w:val="-1"/>
        </w:rPr>
        <w:t>would</w:t>
      </w:r>
      <w:r w:rsidRPr="007175AA">
        <w:rPr>
          <w:spacing w:val="1"/>
        </w:rPr>
        <w:t xml:space="preserve"> </w:t>
      </w:r>
      <w:r w:rsidRPr="007175AA">
        <w:t xml:space="preserve">be </w:t>
      </w:r>
      <w:r w:rsidRPr="007175AA">
        <w:rPr>
          <w:spacing w:val="-1"/>
        </w:rPr>
        <w:t>doing</w:t>
      </w:r>
      <w:r w:rsidRPr="007175AA">
        <w:rPr>
          <w:spacing w:val="-2"/>
        </w:rPr>
        <w:t xml:space="preserve"> </w:t>
      </w:r>
      <w:r w:rsidRPr="007175AA">
        <w:t>to</w:t>
      </w:r>
      <w:r w:rsidRPr="007175AA">
        <w:rPr>
          <w:spacing w:val="-2"/>
        </w:rPr>
        <w:t xml:space="preserve"> </w:t>
      </w:r>
      <w:r w:rsidRPr="007175AA">
        <w:rPr>
          <w:spacing w:val="-1"/>
        </w:rPr>
        <w:t>meet</w:t>
      </w:r>
      <w:r w:rsidRPr="007175AA">
        <w:rPr>
          <w:spacing w:val="-3"/>
        </w:rPr>
        <w:t xml:space="preserve"> </w:t>
      </w:r>
      <w:r w:rsidRPr="007175AA">
        <w:rPr>
          <w:spacing w:val="-1"/>
        </w:rPr>
        <w:t>needs</w:t>
      </w:r>
      <w:r w:rsidRPr="007175AA">
        <w:t xml:space="preserve"> </w:t>
      </w:r>
      <w:r w:rsidRPr="007175AA">
        <w:rPr>
          <w:spacing w:val="-1"/>
        </w:rPr>
        <w:t>under sections 18-20</w:t>
      </w:r>
      <w:r w:rsidRPr="007175AA">
        <w:rPr>
          <w:spacing w:val="1"/>
        </w:rPr>
        <w:t xml:space="preserve"> </w:t>
      </w:r>
      <w:r w:rsidRPr="007175AA">
        <w:rPr>
          <w:spacing w:val="-2"/>
        </w:rPr>
        <w:t>of</w:t>
      </w:r>
      <w:r w:rsidRPr="007175AA">
        <w:rPr>
          <w:rFonts w:ascii="Times New Roman" w:hAnsi="Times New Roman" w:cs="Times New Roman"/>
          <w:spacing w:val="43"/>
          <w:w w:val="99"/>
        </w:rPr>
        <w:t xml:space="preserve"> </w:t>
      </w:r>
      <w:r w:rsidRPr="007175AA">
        <w:t xml:space="preserve">the </w:t>
      </w:r>
      <w:r w:rsidRPr="007175AA">
        <w:rPr>
          <w:spacing w:val="-1"/>
        </w:rPr>
        <w:t>Care</w:t>
      </w:r>
      <w:r w:rsidRPr="007175AA">
        <w:rPr>
          <w:spacing w:val="-2"/>
        </w:rPr>
        <w:t xml:space="preserve"> </w:t>
      </w:r>
      <w:r w:rsidRPr="007175AA">
        <w:t>Act</w:t>
      </w:r>
      <w:r w:rsidRPr="007175AA">
        <w:rPr>
          <w:spacing w:val="-2"/>
        </w:rPr>
        <w:t xml:space="preserve"> </w:t>
      </w:r>
      <w:r w:rsidRPr="007175AA">
        <w:rPr>
          <w:spacing w:val="-1"/>
        </w:rPr>
        <w:t>2014.</w:t>
      </w:r>
      <w:r w:rsidRPr="007175AA">
        <w:rPr>
          <w:spacing w:val="-2"/>
        </w:rPr>
        <w:t xml:space="preserve"> </w:t>
      </w:r>
      <w:r w:rsidRPr="007175AA">
        <w:t>It</w:t>
      </w:r>
      <w:r w:rsidRPr="007175AA">
        <w:rPr>
          <w:spacing w:val="-1"/>
        </w:rPr>
        <w:t xml:space="preserve"> should</w:t>
      </w:r>
      <w:r w:rsidRPr="007175AA">
        <w:rPr>
          <w:spacing w:val="-2"/>
        </w:rPr>
        <w:t xml:space="preserve"> </w:t>
      </w:r>
      <w:r w:rsidRPr="007175AA">
        <w:t>be</w:t>
      </w:r>
      <w:r w:rsidRPr="007175AA">
        <w:rPr>
          <w:spacing w:val="-2"/>
        </w:rPr>
        <w:t xml:space="preserve"> </w:t>
      </w:r>
      <w:r w:rsidRPr="007175AA">
        <w:rPr>
          <w:spacing w:val="-1"/>
        </w:rPr>
        <w:t>noted</w:t>
      </w:r>
      <w:r w:rsidRPr="007175AA">
        <w:rPr>
          <w:spacing w:val="-2"/>
        </w:rPr>
        <w:t xml:space="preserve"> </w:t>
      </w:r>
      <w:r w:rsidRPr="007175AA">
        <w:rPr>
          <w:spacing w:val="-1"/>
        </w:rPr>
        <w:t>that</w:t>
      </w:r>
      <w:r w:rsidRPr="007175AA">
        <w:t xml:space="preserve"> </w:t>
      </w:r>
      <w:r w:rsidRPr="007175AA">
        <w:rPr>
          <w:spacing w:val="-1"/>
        </w:rPr>
        <w:t>joint packages</w:t>
      </w:r>
      <w:r w:rsidRPr="007175AA">
        <w:t xml:space="preserve"> </w:t>
      </w:r>
      <w:r w:rsidRPr="007175AA">
        <w:rPr>
          <w:spacing w:val="-1"/>
        </w:rPr>
        <w:t>can</w:t>
      </w:r>
      <w:r w:rsidRPr="007175AA">
        <w:rPr>
          <w:spacing w:val="1"/>
        </w:rPr>
        <w:t xml:space="preserve"> </w:t>
      </w:r>
      <w:r w:rsidRPr="007175AA">
        <w:rPr>
          <w:spacing w:val="-1"/>
        </w:rPr>
        <w:t>be</w:t>
      </w:r>
      <w:r w:rsidRPr="007175AA">
        <w:rPr>
          <w:spacing w:val="1"/>
        </w:rPr>
        <w:t xml:space="preserve"> </w:t>
      </w:r>
      <w:r w:rsidRPr="007175AA">
        <w:rPr>
          <w:spacing w:val="-1"/>
        </w:rPr>
        <w:t>provided</w:t>
      </w:r>
      <w:r w:rsidRPr="007175AA">
        <w:t xml:space="preserve"> </w:t>
      </w:r>
      <w:r w:rsidRPr="007175AA">
        <w:rPr>
          <w:spacing w:val="-1"/>
        </w:rPr>
        <w:t>in</w:t>
      </w:r>
      <w:r w:rsidRPr="007175AA">
        <w:rPr>
          <w:spacing w:val="1"/>
        </w:rPr>
        <w:t xml:space="preserve"> </w:t>
      </w:r>
      <w:r w:rsidRPr="007175AA">
        <w:rPr>
          <w:spacing w:val="-1"/>
        </w:rPr>
        <w:t>any</w:t>
      </w:r>
      <w:r w:rsidRPr="007175AA">
        <w:rPr>
          <w:rFonts w:ascii="Times New Roman" w:hAnsi="Times New Roman" w:cs="Times New Roman"/>
          <w:spacing w:val="41"/>
        </w:rPr>
        <w:t xml:space="preserve"> </w:t>
      </w:r>
      <w:r>
        <w:rPr>
          <w:spacing w:val="-1"/>
        </w:rPr>
        <w:t>setting.</w:t>
      </w:r>
    </w:p>
    <w:p w:rsidR="0072053F" w:rsidRDefault="00735F06" w:rsidP="0072053F">
      <w:pPr>
        <w:autoSpaceDE/>
        <w:autoSpaceDN/>
        <w:adjustRightInd/>
        <w:spacing w:after="0"/>
        <w:ind w:right="697"/>
        <w:rPr>
          <w:spacing w:val="-1"/>
        </w:rPr>
      </w:pPr>
    </w:p>
    <w:p w:rsidR="0072053F" w:rsidRDefault="007D7D40" w:rsidP="0072053F">
      <w:pPr>
        <w:autoSpaceDE/>
        <w:autoSpaceDN/>
        <w:adjustRightInd/>
        <w:spacing w:after="0"/>
        <w:ind w:right="697"/>
        <w:rPr>
          <w:spacing w:val="-1"/>
        </w:rPr>
      </w:pPr>
      <w:r w:rsidRPr="007175AA">
        <w:rPr>
          <w:spacing w:val="-1"/>
        </w:rPr>
        <w:t>CCGs should</w:t>
      </w:r>
      <w:r w:rsidRPr="007175AA">
        <w:rPr>
          <w:spacing w:val="1"/>
        </w:rPr>
        <w:t xml:space="preserve"> </w:t>
      </w:r>
      <w:r w:rsidRPr="007175AA">
        <w:rPr>
          <w:spacing w:val="-1"/>
        </w:rPr>
        <w:t>work</w:t>
      </w:r>
      <w:r w:rsidRPr="007175AA">
        <w:t xml:space="preserve"> </w:t>
      </w:r>
      <w:r w:rsidRPr="007175AA">
        <w:rPr>
          <w:spacing w:val="-1"/>
        </w:rPr>
        <w:t>in</w:t>
      </w:r>
      <w:r w:rsidRPr="007175AA">
        <w:rPr>
          <w:spacing w:val="1"/>
        </w:rPr>
        <w:t xml:space="preserve"> </w:t>
      </w:r>
      <w:r w:rsidRPr="007175AA">
        <w:rPr>
          <w:spacing w:val="-1"/>
        </w:rPr>
        <w:t>partnership</w:t>
      </w:r>
      <w:r w:rsidRPr="007175AA">
        <w:rPr>
          <w:spacing w:val="-2"/>
        </w:rPr>
        <w:t xml:space="preserve"> </w:t>
      </w:r>
      <w:r w:rsidRPr="007175AA">
        <w:rPr>
          <w:spacing w:val="-1"/>
        </w:rPr>
        <w:t>with</w:t>
      </w:r>
      <w:r w:rsidRPr="007175AA">
        <w:rPr>
          <w:spacing w:val="1"/>
        </w:rPr>
        <w:t xml:space="preserve"> </w:t>
      </w:r>
      <w:r w:rsidRPr="007175AA">
        <w:rPr>
          <w:spacing w:val="-1"/>
        </w:rPr>
        <w:t>the</w:t>
      </w:r>
      <w:r>
        <w:rPr>
          <w:spacing w:val="-1"/>
        </w:rPr>
        <w:t>ir county council</w:t>
      </w:r>
      <w:r w:rsidRPr="007175AA">
        <w:rPr>
          <w:spacing w:val="-3"/>
        </w:rPr>
        <w:t xml:space="preserve"> </w:t>
      </w:r>
      <w:r w:rsidRPr="007175AA">
        <w:rPr>
          <w:spacing w:val="-1"/>
        </w:rPr>
        <w:t>colleagues</w:t>
      </w:r>
      <w:r w:rsidRPr="007175AA">
        <w:t xml:space="preserve"> to</w:t>
      </w:r>
      <w:r w:rsidRPr="007175AA">
        <w:rPr>
          <w:spacing w:val="1"/>
        </w:rPr>
        <w:t xml:space="preserve"> </w:t>
      </w:r>
      <w:r w:rsidRPr="007175AA">
        <w:rPr>
          <w:spacing w:val="-1"/>
        </w:rPr>
        <w:t>agree</w:t>
      </w:r>
      <w:r w:rsidRPr="007175AA">
        <w:rPr>
          <w:rFonts w:ascii="Times New Roman"/>
          <w:spacing w:val="63"/>
        </w:rPr>
        <w:t xml:space="preserve"> </w:t>
      </w:r>
      <w:r w:rsidRPr="007175AA">
        <w:rPr>
          <w:spacing w:val="-1"/>
        </w:rPr>
        <w:t>their</w:t>
      </w:r>
      <w:r w:rsidRPr="007175AA">
        <w:rPr>
          <w:spacing w:val="-2"/>
        </w:rPr>
        <w:t xml:space="preserve"> </w:t>
      </w:r>
      <w:r w:rsidRPr="007175AA">
        <w:rPr>
          <w:spacing w:val="-1"/>
        </w:rPr>
        <w:t>respective</w:t>
      </w:r>
      <w:r w:rsidRPr="007175AA">
        <w:rPr>
          <w:spacing w:val="1"/>
        </w:rPr>
        <w:t xml:space="preserve"> </w:t>
      </w:r>
      <w:r w:rsidRPr="007175AA">
        <w:rPr>
          <w:spacing w:val="-1"/>
        </w:rPr>
        <w:t>responsibilities</w:t>
      </w:r>
      <w:r w:rsidRPr="007175AA">
        <w:t xml:space="preserve"> </w:t>
      </w:r>
      <w:r w:rsidRPr="007175AA">
        <w:rPr>
          <w:spacing w:val="-1"/>
        </w:rPr>
        <w:t>in</w:t>
      </w:r>
      <w:r w:rsidRPr="007175AA">
        <w:rPr>
          <w:spacing w:val="1"/>
        </w:rPr>
        <w:t xml:space="preserve"> </w:t>
      </w:r>
      <w:r w:rsidRPr="007175AA">
        <w:t>such</w:t>
      </w:r>
      <w:r w:rsidRPr="007175AA">
        <w:rPr>
          <w:spacing w:val="1"/>
        </w:rPr>
        <w:t xml:space="preserve"> </w:t>
      </w:r>
      <w:r w:rsidRPr="007175AA">
        <w:rPr>
          <w:spacing w:val="-1"/>
        </w:rPr>
        <w:t>cases.</w:t>
      </w:r>
      <w:r w:rsidRPr="007175AA">
        <w:rPr>
          <w:spacing w:val="-3"/>
        </w:rPr>
        <w:t xml:space="preserve"> </w:t>
      </w:r>
      <w:r w:rsidRPr="007175AA">
        <w:rPr>
          <w:spacing w:val="-1"/>
        </w:rPr>
        <w:t>These</w:t>
      </w:r>
      <w:r w:rsidRPr="007175AA">
        <w:rPr>
          <w:spacing w:val="1"/>
        </w:rPr>
        <w:t xml:space="preserve"> </w:t>
      </w:r>
      <w:r w:rsidRPr="007175AA">
        <w:rPr>
          <w:spacing w:val="-1"/>
        </w:rPr>
        <w:t>should</w:t>
      </w:r>
      <w:r w:rsidRPr="007175AA">
        <w:rPr>
          <w:spacing w:val="1"/>
        </w:rPr>
        <w:t xml:space="preserve"> </w:t>
      </w:r>
      <w:r w:rsidRPr="007175AA">
        <w:rPr>
          <w:spacing w:val="-1"/>
        </w:rPr>
        <w:t>be</w:t>
      </w:r>
      <w:r w:rsidRPr="007175AA">
        <w:rPr>
          <w:spacing w:val="1"/>
        </w:rPr>
        <w:t xml:space="preserve"> </w:t>
      </w:r>
      <w:r w:rsidRPr="007175AA">
        <w:rPr>
          <w:spacing w:val="-1"/>
        </w:rPr>
        <w:t>identified</w:t>
      </w:r>
      <w:r w:rsidRPr="007175AA">
        <w:rPr>
          <w:spacing w:val="1"/>
        </w:rPr>
        <w:t xml:space="preserve"> </w:t>
      </w:r>
      <w:r w:rsidRPr="007175AA">
        <w:t>by</w:t>
      </w:r>
      <w:r w:rsidRPr="007175AA">
        <w:rPr>
          <w:rFonts w:ascii="Times New Roman"/>
          <w:spacing w:val="53"/>
        </w:rPr>
        <w:t xml:space="preserve"> </w:t>
      </w:r>
      <w:r w:rsidRPr="007175AA">
        <w:rPr>
          <w:spacing w:val="-1"/>
        </w:rPr>
        <w:t>considering</w:t>
      </w:r>
      <w:r w:rsidRPr="007175AA">
        <w:rPr>
          <w:spacing w:val="-3"/>
        </w:rPr>
        <w:t xml:space="preserve"> </w:t>
      </w:r>
      <w:r w:rsidRPr="007175AA">
        <w:rPr>
          <w:spacing w:val="-1"/>
        </w:rPr>
        <w:t>the</w:t>
      </w:r>
      <w:r w:rsidRPr="007175AA">
        <w:rPr>
          <w:spacing w:val="1"/>
        </w:rPr>
        <w:t xml:space="preserve"> </w:t>
      </w:r>
      <w:r w:rsidRPr="007175AA">
        <w:rPr>
          <w:spacing w:val="-1"/>
        </w:rPr>
        <w:t>needs</w:t>
      </w:r>
      <w:r w:rsidRPr="007175AA">
        <w:rPr>
          <w:spacing w:val="-5"/>
        </w:rPr>
        <w:t xml:space="preserve"> </w:t>
      </w:r>
      <w:r w:rsidRPr="007175AA">
        <w:rPr>
          <w:spacing w:val="-1"/>
        </w:rPr>
        <w:t>of</w:t>
      </w:r>
      <w:r w:rsidRPr="007175AA">
        <w:rPr>
          <w:spacing w:val="3"/>
        </w:rPr>
        <w:t xml:space="preserve"> </w:t>
      </w:r>
      <w:r w:rsidRPr="007175AA">
        <w:rPr>
          <w:spacing w:val="-1"/>
        </w:rPr>
        <w:t>the</w:t>
      </w:r>
      <w:r w:rsidRPr="007175AA">
        <w:t xml:space="preserve"> </w:t>
      </w:r>
      <w:r w:rsidRPr="007175AA">
        <w:rPr>
          <w:spacing w:val="-1"/>
        </w:rPr>
        <w:t>individual.</w:t>
      </w:r>
      <w:r w:rsidRPr="007175AA">
        <w:rPr>
          <w:spacing w:val="-5"/>
        </w:rPr>
        <w:t xml:space="preserve"> </w:t>
      </w:r>
      <w:r w:rsidRPr="007175AA">
        <w:t>Where</w:t>
      </w:r>
      <w:r w:rsidRPr="007175AA">
        <w:rPr>
          <w:spacing w:val="1"/>
        </w:rPr>
        <w:t xml:space="preserve"> </w:t>
      </w:r>
      <w:r w:rsidRPr="007175AA">
        <w:rPr>
          <w:spacing w:val="-1"/>
        </w:rPr>
        <w:t>there</w:t>
      </w:r>
      <w:r w:rsidRPr="007175AA">
        <w:rPr>
          <w:spacing w:val="1"/>
        </w:rPr>
        <w:t xml:space="preserve"> </w:t>
      </w:r>
      <w:r w:rsidRPr="007175AA">
        <w:rPr>
          <w:spacing w:val="-1"/>
        </w:rPr>
        <w:t>are</w:t>
      </w:r>
      <w:r w:rsidRPr="007175AA">
        <w:rPr>
          <w:spacing w:val="-3"/>
        </w:rPr>
        <w:t xml:space="preserve"> </w:t>
      </w:r>
      <w:r w:rsidRPr="007175AA">
        <w:rPr>
          <w:spacing w:val="-1"/>
        </w:rPr>
        <w:t>overlapping</w:t>
      </w:r>
      <w:r w:rsidRPr="007175AA">
        <w:rPr>
          <w:spacing w:val="-2"/>
        </w:rPr>
        <w:t xml:space="preserve"> </w:t>
      </w:r>
      <w:r w:rsidRPr="007175AA">
        <w:rPr>
          <w:spacing w:val="-1"/>
        </w:rPr>
        <w:t>powers</w:t>
      </w:r>
      <w:r w:rsidRPr="007175AA">
        <w:t xml:space="preserve"> and</w:t>
      </w:r>
      <w:r w:rsidRPr="007175AA">
        <w:rPr>
          <w:rFonts w:ascii="Times New Roman"/>
          <w:spacing w:val="49"/>
        </w:rPr>
        <w:t xml:space="preserve"> </w:t>
      </w:r>
      <w:r w:rsidRPr="007175AA">
        <w:rPr>
          <w:spacing w:val="-1"/>
        </w:rPr>
        <w:t>responsibilities,</w:t>
      </w:r>
      <w:r w:rsidRPr="007175AA">
        <w:rPr>
          <w:spacing w:val="-3"/>
        </w:rPr>
        <w:t xml:space="preserve"> </w:t>
      </w:r>
      <w:r w:rsidRPr="007175AA">
        <w:t>a</w:t>
      </w:r>
      <w:r w:rsidRPr="007175AA">
        <w:rPr>
          <w:spacing w:val="-3"/>
        </w:rPr>
        <w:t xml:space="preserve"> </w:t>
      </w:r>
      <w:r w:rsidRPr="007175AA">
        <w:rPr>
          <w:spacing w:val="-1"/>
        </w:rPr>
        <w:t>flexible,</w:t>
      </w:r>
      <w:r w:rsidRPr="007175AA">
        <w:t xml:space="preserve"> </w:t>
      </w:r>
      <w:r w:rsidRPr="007175AA">
        <w:rPr>
          <w:spacing w:val="-1"/>
        </w:rPr>
        <w:t>partnership-based</w:t>
      </w:r>
      <w:r w:rsidRPr="007175AA">
        <w:rPr>
          <w:spacing w:val="-3"/>
        </w:rPr>
        <w:t xml:space="preserve"> </w:t>
      </w:r>
      <w:r w:rsidRPr="007175AA">
        <w:rPr>
          <w:spacing w:val="-1"/>
        </w:rPr>
        <w:t>approach</w:t>
      </w:r>
      <w:r w:rsidRPr="007175AA">
        <w:t xml:space="preserve"> </w:t>
      </w:r>
      <w:r w:rsidRPr="007175AA">
        <w:rPr>
          <w:spacing w:val="-1"/>
        </w:rPr>
        <w:t>should</w:t>
      </w:r>
      <w:r w:rsidRPr="007175AA">
        <w:rPr>
          <w:spacing w:val="-3"/>
        </w:rPr>
        <w:t xml:space="preserve"> </w:t>
      </w:r>
      <w:r w:rsidRPr="007175AA">
        <w:t>be</w:t>
      </w:r>
      <w:r w:rsidRPr="007175AA">
        <w:rPr>
          <w:spacing w:val="-2"/>
        </w:rPr>
        <w:t xml:space="preserve"> </w:t>
      </w:r>
      <w:r w:rsidRPr="007175AA">
        <w:rPr>
          <w:spacing w:val="-1"/>
        </w:rPr>
        <w:t>adopted,</w:t>
      </w:r>
      <w:r w:rsidRPr="007175AA">
        <w:rPr>
          <w:rFonts w:ascii="Times New Roman"/>
          <w:spacing w:val="69"/>
          <w:w w:val="99"/>
        </w:rPr>
        <w:t xml:space="preserve"> </w:t>
      </w:r>
      <w:r w:rsidRPr="007175AA">
        <w:rPr>
          <w:spacing w:val="-1"/>
        </w:rPr>
        <w:t>including</w:t>
      </w:r>
      <w:r w:rsidRPr="007175AA">
        <w:rPr>
          <w:spacing w:val="-3"/>
        </w:rPr>
        <w:t xml:space="preserve"> </w:t>
      </w:r>
      <w:r w:rsidRPr="007175AA">
        <w:rPr>
          <w:spacing w:val="-1"/>
        </w:rPr>
        <w:t>which</w:t>
      </w:r>
      <w:r w:rsidRPr="007175AA">
        <w:rPr>
          <w:spacing w:val="1"/>
        </w:rPr>
        <w:t xml:space="preserve"> </w:t>
      </w:r>
      <w:r w:rsidRPr="007175AA">
        <w:rPr>
          <w:spacing w:val="-1"/>
        </w:rPr>
        <w:t>party</w:t>
      </w:r>
      <w:r w:rsidRPr="007175AA">
        <w:rPr>
          <w:spacing w:val="-3"/>
        </w:rPr>
        <w:t xml:space="preserve"> </w:t>
      </w:r>
      <w:r w:rsidRPr="007175AA">
        <w:rPr>
          <w:spacing w:val="-1"/>
        </w:rPr>
        <w:t xml:space="preserve">will </w:t>
      </w:r>
      <w:r w:rsidRPr="007175AA">
        <w:t>take the</w:t>
      </w:r>
      <w:r w:rsidRPr="007175AA">
        <w:rPr>
          <w:spacing w:val="-2"/>
        </w:rPr>
        <w:t xml:space="preserve"> </w:t>
      </w:r>
      <w:r w:rsidRPr="007175AA">
        <w:rPr>
          <w:spacing w:val="-1"/>
        </w:rPr>
        <w:t>lead</w:t>
      </w:r>
      <w:r w:rsidRPr="007175AA">
        <w:rPr>
          <w:spacing w:val="1"/>
        </w:rPr>
        <w:t xml:space="preserve"> </w:t>
      </w:r>
      <w:r w:rsidRPr="007175AA">
        <w:rPr>
          <w:spacing w:val="-1"/>
        </w:rPr>
        <w:t>commissioning</w:t>
      </w:r>
      <w:r w:rsidRPr="007175AA">
        <w:rPr>
          <w:spacing w:val="-2"/>
        </w:rPr>
        <w:t xml:space="preserve"> </w:t>
      </w:r>
      <w:r w:rsidRPr="007175AA">
        <w:rPr>
          <w:spacing w:val="-1"/>
        </w:rPr>
        <w:t>role.</w:t>
      </w:r>
    </w:p>
    <w:p w:rsidR="0072053F" w:rsidRDefault="00735F06" w:rsidP="0072053F">
      <w:pPr>
        <w:autoSpaceDE/>
        <w:autoSpaceDN/>
        <w:adjustRightInd/>
        <w:spacing w:after="0"/>
        <w:ind w:right="697"/>
        <w:rPr>
          <w:spacing w:val="-1"/>
        </w:rPr>
      </w:pPr>
    </w:p>
    <w:p w:rsidR="00A819BB" w:rsidRDefault="007D7D40" w:rsidP="0072053F">
      <w:pPr>
        <w:autoSpaceDE/>
        <w:autoSpaceDN/>
        <w:adjustRightInd/>
        <w:spacing w:after="0"/>
        <w:ind w:right="697"/>
        <w:rPr>
          <w:spacing w:val="-1"/>
        </w:rPr>
      </w:pPr>
      <w:r w:rsidRPr="007175AA">
        <w:rPr>
          <w:spacing w:val="-1"/>
        </w:rPr>
        <w:t>Apart</w:t>
      </w:r>
      <w:r w:rsidRPr="007175AA">
        <w:rPr>
          <w:spacing w:val="-3"/>
        </w:rPr>
        <w:t xml:space="preserve"> </w:t>
      </w:r>
      <w:r w:rsidRPr="007175AA">
        <w:rPr>
          <w:spacing w:val="-1"/>
        </w:rPr>
        <w:t>from</w:t>
      </w:r>
      <w:r w:rsidRPr="007175AA">
        <w:t xml:space="preserve"> </w:t>
      </w:r>
      <w:r w:rsidRPr="007175AA">
        <w:rPr>
          <w:spacing w:val="-1"/>
        </w:rPr>
        <w:t>NHS-funded</w:t>
      </w:r>
      <w:r w:rsidRPr="007175AA">
        <w:rPr>
          <w:spacing w:val="1"/>
        </w:rPr>
        <w:t xml:space="preserve"> </w:t>
      </w:r>
      <w:r w:rsidRPr="007175AA">
        <w:rPr>
          <w:spacing w:val="-1"/>
        </w:rPr>
        <w:t>Nursing</w:t>
      </w:r>
      <w:r w:rsidRPr="007175AA">
        <w:rPr>
          <w:spacing w:val="-3"/>
        </w:rPr>
        <w:t xml:space="preserve"> </w:t>
      </w:r>
      <w:r w:rsidRPr="007175AA">
        <w:rPr>
          <w:spacing w:val="-1"/>
        </w:rPr>
        <w:t>Care, additional health</w:t>
      </w:r>
      <w:r w:rsidRPr="007175AA">
        <w:t xml:space="preserve"> </w:t>
      </w:r>
      <w:r w:rsidRPr="007175AA">
        <w:rPr>
          <w:spacing w:val="-1"/>
        </w:rPr>
        <w:t>services may</w:t>
      </w:r>
      <w:r w:rsidRPr="007175AA">
        <w:rPr>
          <w:spacing w:val="-3"/>
        </w:rPr>
        <w:t xml:space="preserve"> </w:t>
      </w:r>
      <w:r w:rsidRPr="007175AA">
        <w:rPr>
          <w:spacing w:val="-1"/>
        </w:rPr>
        <w:t>also</w:t>
      </w:r>
      <w:r w:rsidRPr="007175AA">
        <w:t xml:space="preserve"> be</w:t>
      </w:r>
      <w:r w:rsidRPr="007175AA">
        <w:rPr>
          <w:rFonts w:ascii="Times New Roman"/>
          <w:spacing w:val="53"/>
        </w:rPr>
        <w:t xml:space="preserve"> </w:t>
      </w:r>
      <w:r w:rsidRPr="007175AA">
        <w:rPr>
          <w:spacing w:val="-1"/>
        </w:rPr>
        <w:t>delivered</w:t>
      </w:r>
      <w:r w:rsidRPr="007175AA">
        <w:t xml:space="preserve"> by</w:t>
      </w:r>
      <w:r w:rsidRPr="007175AA">
        <w:rPr>
          <w:spacing w:val="-3"/>
        </w:rPr>
        <w:t xml:space="preserve"> </w:t>
      </w:r>
      <w:r w:rsidRPr="007175AA">
        <w:rPr>
          <w:spacing w:val="-1"/>
        </w:rPr>
        <w:t>existing</w:t>
      </w:r>
      <w:r w:rsidRPr="007175AA">
        <w:rPr>
          <w:spacing w:val="-3"/>
        </w:rPr>
        <w:t xml:space="preserve"> </w:t>
      </w:r>
      <w:r w:rsidRPr="007175AA">
        <w:t xml:space="preserve">NHS </w:t>
      </w:r>
      <w:r w:rsidRPr="007175AA">
        <w:rPr>
          <w:spacing w:val="-1"/>
        </w:rPr>
        <w:t xml:space="preserve">services </w:t>
      </w:r>
      <w:r w:rsidRPr="007175AA">
        <w:t>or</w:t>
      </w:r>
      <w:r w:rsidRPr="007175AA">
        <w:rPr>
          <w:spacing w:val="-1"/>
        </w:rPr>
        <w:t xml:space="preserve"> funded</w:t>
      </w:r>
      <w:r w:rsidRPr="007175AA">
        <w:rPr>
          <w:spacing w:val="-3"/>
        </w:rPr>
        <w:t xml:space="preserve"> </w:t>
      </w:r>
      <w:r w:rsidRPr="007175AA">
        <w:t>by</w:t>
      </w:r>
      <w:r w:rsidRPr="007175AA">
        <w:rPr>
          <w:spacing w:val="-3"/>
        </w:rPr>
        <w:t xml:space="preserve"> </w:t>
      </w:r>
      <w:r w:rsidRPr="007175AA">
        <w:t xml:space="preserve">the </w:t>
      </w:r>
      <w:r w:rsidRPr="007175AA">
        <w:rPr>
          <w:spacing w:val="-1"/>
        </w:rPr>
        <w:t>NHS,</w:t>
      </w:r>
      <w:r w:rsidRPr="007175AA">
        <w:t xml:space="preserve"> </w:t>
      </w:r>
      <w:r w:rsidRPr="007175AA">
        <w:rPr>
          <w:spacing w:val="-2"/>
        </w:rPr>
        <w:t>if</w:t>
      </w:r>
      <w:r w:rsidRPr="007175AA">
        <w:rPr>
          <w:spacing w:val="2"/>
        </w:rPr>
        <w:t xml:space="preserve"> </w:t>
      </w:r>
      <w:r w:rsidRPr="007175AA">
        <w:rPr>
          <w:spacing w:val="-1"/>
        </w:rPr>
        <w:t>these</w:t>
      </w:r>
      <w:r w:rsidRPr="007175AA">
        <w:rPr>
          <w:spacing w:val="1"/>
        </w:rPr>
        <w:t xml:space="preserve"> </w:t>
      </w:r>
      <w:r w:rsidRPr="007175AA">
        <w:rPr>
          <w:spacing w:val="-2"/>
        </w:rPr>
        <w:t>are</w:t>
      </w:r>
      <w:r w:rsidRPr="007175AA">
        <w:t xml:space="preserve"> </w:t>
      </w:r>
      <w:r w:rsidRPr="007175AA">
        <w:rPr>
          <w:spacing w:val="-1"/>
        </w:rPr>
        <w:t>identified</w:t>
      </w:r>
      <w:r w:rsidRPr="007175AA">
        <w:rPr>
          <w:rFonts w:ascii="Times New Roman"/>
          <w:spacing w:val="47"/>
        </w:rPr>
        <w:t xml:space="preserve"> </w:t>
      </w:r>
      <w:r w:rsidRPr="007175AA">
        <w:t>and</w:t>
      </w:r>
      <w:r w:rsidRPr="007175AA">
        <w:rPr>
          <w:spacing w:val="-2"/>
        </w:rPr>
        <w:t xml:space="preserve"> </w:t>
      </w:r>
      <w:r w:rsidRPr="007175AA">
        <w:rPr>
          <w:spacing w:val="-1"/>
        </w:rPr>
        <w:t>agreed</w:t>
      </w:r>
      <w:r w:rsidRPr="007175AA">
        <w:rPr>
          <w:spacing w:val="-2"/>
        </w:rPr>
        <w:t xml:space="preserve"> </w:t>
      </w:r>
      <w:r w:rsidRPr="007175AA">
        <w:t>as</w:t>
      </w:r>
      <w:r w:rsidRPr="007175AA">
        <w:rPr>
          <w:spacing w:val="-1"/>
        </w:rPr>
        <w:t xml:space="preserve"> part</w:t>
      </w:r>
      <w:r w:rsidRPr="007175AA">
        <w:t xml:space="preserve"> </w:t>
      </w:r>
      <w:r w:rsidRPr="007175AA">
        <w:rPr>
          <w:spacing w:val="-1"/>
        </w:rPr>
        <w:t>of</w:t>
      </w:r>
      <w:r w:rsidRPr="007175AA">
        <w:t xml:space="preserve"> an</w:t>
      </w:r>
      <w:r w:rsidRPr="007175AA">
        <w:rPr>
          <w:spacing w:val="1"/>
        </w:rPr>
        <w:t xml:space="preserve"> </w:t>
      </w:r>
      <w:r w:rsidRPr="007175AA">
        <w:rPr>
          <w:spacing w:val="-1"/>
        </w:rPr>
        <w:t>assessment</w:t>
      </w:r>
      <w:r w:rsidRPr="007175AA">
        <w:rPr>
          <w:spacing w:val="-2"/>
        </w:rPr>
        <w:t xml:space="preserve"> </w:t>
      </w:r>
      <w:r w:rsidRPr="007175AA">
        <w:rPr>
          <w:spacing w:val="-1"/>
        </w:rPr>
        <w:t>and</w:t>
      </w:r>
      <w:r w:rsidRPr="007175AA">
        <w:rPr>
          <w:spacing w:val="1"/>
        </w:rPr>
        <w:t xml:space="preserve"> </w:t>
      </w:r>
      <w:r w:rsidRPr="007175AA">
        <w:rPr>
          <w:spacing w:val="-1"/>
        </w:rPr>
        <w:t>care</w:t>
      </w:r>
      <w:r w:rsidRPr="007175AA">
        <w:rPr>
          <w:spacing w:val="1"/>
        </w:rPr>
        <w:t xml:space="preserve"> </w:t>
      </w:r>
      <w:r w:rsidRPr="007175AA">
        <w:rPr>
          <w:spacing w:val="-1"/>
        </w:rPr>
        <w:t>plan.</w:t>
      </w:r>
      <w:r w:rsidRPr="007175AA">
        <w:rPr>
          <w:spacing w:val="-5"/>
        </w:rPr>
        <w:t xml:space="preserve"> </w:t>
      </w:r>
      <w:r w:rsidRPr="007175AA">
        <w:t>The</w:t>
      </w:r>
      <w:r w:rsidRPr="007175AA">
        <w:rPr>
          <w:spacing w:val="-2"/>
        </w:rPr>
        <w:t xml:space="preserve"> </w:t>
      </w:r>
      <w:r w:rsidRPr="007175AA">
        <w:rPr>
          <w:spacing w:val="-1"/>
        </w:rPr>
        <w:t>range</w:t>
      </w:r>
      <w:r w:rsidRPr="007175AA">
        <w:rPr>
          <w:spacing w:val="1"/>
        </w:rPr>
        <w:t xml:space="preserve"> </w:t>
      </w:r>
      <w:r w:rsidRPr="007175AA">
        <w:rPr>
          <w:spacing w:val="-1"/>
        </w:rPr>
        <w:t>of</w:t>
      </w:r>
      <w:r w:rsidRPr="007175AA">
        <w:t xml:space="preserve"> </w:t>
      </w:r>
      <w:r w:rsidRPr="007175AA">
        <w:rPr>
          <w:spacing w:val="-1"/>
        </w:rPr>
        <w:t>services</w:t>
      </w:r>
      <w:r w:rsidRPr="007175AA">
        <w:t xml:space="preserve"> that</w:t>
      </w:r>
      <w:r w:rsidRPr="007175AA">
        <w:rPr>
          <w:rFonts w:ascii="Times New Roman"/>
          <w:spacing w:val="41"/>
        </w:rPr>
        <w:t xml:space="preserve"> </w:t>
      </w:r>
      <w:r w:rsidRPr="007175AA">
        <w:t xml:space="preserve">the </w:t>
      </w:r>
      <w:r w:rsidRPr="007175AA">
        <w:rPr>
          <w:spacing w:val="-1"/>
        </w:rPr>
        <w:t>NHS</w:t>
      </w:r>
      <w:r w:rsidRPr="007175AA">
        <w:t xml:space="preserve"> </w:t>
      </w:r>
      <w:r w:rsidRPr="007175AA">
        <w:rPr>
          <w:spacing w:val="-1"/>
        </w:rPr>
        <w:t>is</w:t>
      </w:r>
      <w:r w:rsidRPr="007175AA">
        <w:rPr>
          <w:spacing w:val="-4"/>
        </w:rPr>
        <w:t xml:space="preserve"> </w:t>
      </w:r>
      <w:r w:rsidRPr="007175AA">
        <w:rPr>
          <w:spacing w:val="-1"/>
        </w:rPr>
        <w:t>expected</w:t>
      </w:r>
      <w:r w:rsidRPr="007175AA">
        <w:rPr>
          <w:spacing w:val="-2"/>
        </w:rPr>
        <w:t xml:space="preserve"> </w:t>
      </w:r>
      <w:r w:rsidRPr="007175AA">
        <w:t>to</w:t>
      </w:r>
      <w:r w:rsidRPr="007175AA">
        <w:rPr>
          <w:spacing w:val="-2"/>
        </w:rPr>
        <w:t xml:space="preserve"> </w:t>
      </w:r>
      <w:r w:rsidRPr="007175AA">
        <w:rPr>
          <w:spacing w:val="-1"/>
        </w:rPr>
        <w:t>arrange</w:t>
      </w:r>
      <w:r w:rsidRPr="007175AA">
        <w:t xml:space="preserve"> </w:t>
      </w:r>
      <w:r w:rsidRPr="007175AA">
        <w:rPr>
          <w:spacing w:val="-1"/>
        </w:rPr>
        <w:t>and</w:t>
      </w:r>
      <w:r w:rsidRPr="007175AA">
        <w:rPr>
          <w:spacing w:val="-2"/>
        </w:rPr>
        <w:t xml:space="preserve"> </w:t>
      </w:r>
      <w:r w:rsidRPr="007175AA">
        <w:t>fund</w:t>
      </w:r>
      <w:r w:rsidRPr="007175AA">
        <w:rPr>
          <w:spacing w:val="-2"/>
        </w:rPr>
        <w:t xml:space="preserve"> </w:t>
      </w:r>
      <w:r w:rsidRPr="007175AA">
        <w:rPr>
          <w:spacing w:val="-1"/>
        </w:rPr>
        <w:t>includes,</w:t>
      </w:r>
      <w:r w:rsidRPr="007175AA">
        <w:rPr>
          <w:spacing w:val="-3"/>
        </w:rPr>
        <w:t xml:space="preserve"> </w:t>
      </w:r>
      <w:r w:rsidRPr="007175AA">
        <w:t xml:space="preserve">but </w:t>
      </w:r>
      <w:r w:rsidRPr="007175AA">
        <w:rPr>
          <w:spacing w:val="-1"/>
        </w:rPr>
        <w:t>is</w:t>
      </w:r>
      <w:r w:rsidRPr="007175AA">
        <w:rPr>
          <w:spacing w:val="-3"/>
        </w:rPr>
        <w:t xml:space="preserve"> </w:t>
      </w:r>
      <w:r w:rsidRPr="007175AA">
        <w:t>not</w:t>
      </w:r>
      <w:r w:rsidRPr="007175AA">
        <w:rPr>
          <w:spacing w:val="-3"/>
        </w:rPr>
        <w:t xml:space="preserve"> </w:t>
      </w:r>
      <w:r w:rsidRPr="007175AA">
        <w:rPr>
          <w:spacing w:val="-1"/>
        </w:rPr>
        <w:t>limited</w:t>
      </w:r>
      <w:r w:rsidRPr="007175AA">
        <w:rPr>
          <w:spacing w:val="1"/>
        </w:rPr>
        <w:t xml:space="preserve"> </w:t>
      </w:r>
      <w:r w:rsidRPr="007175AA">
        <w:rPr>
          <w:spacing w:val="-1"/>
        </w:rPr>
        <w:t>to:</w:t>
      </w:r>
    </w:p>
    <w:p w:rsidR="0072053F" w:rsidRPr="007175AA" w:rsidRDefault="00735F06" w:rsidP="0072053F">
      <w:pPr>
        <w:autoSpaceDE/>
        <w:autoSpaceDN/>
        <w:adjustRightInd/>
        <w:spacing w:after="0"/>
        <w:ind w:right="697"/>
      </w:pPr>
    </w:p>
    <w:p w:rsidR="00A819BB" w:rsidRPr="007175AA" w:rsidRDefault="007D7D40" w:rsidP="005A2CE0">
      <w:pPr>
        <w:pStyle w:val="BodyText"/>
        <w:widowControl w:val="0"/>
        <w:numPr>
          <w:ilvl w:val="0"/>
          <w:numId w:val="22"/>
        </w:numPr>
        <w:tabs>
          <w:tab w:val="left" w:pos="1300"/>
        </w:tabs>
        <w:autoSpaceDE/>
        <w:autoSpaceDN/>
        <w:adjustRightInd/>
        <w:spacing w:before="9" w:after="0"/>
        <w:jc w:val="left"/>
        <w:rPr>
          <w:rFonts w:eastAsia="Arial" w:cs="Arial"/>
        </w:rPr>
      </w:pPr>
      <w:r w:rsidRPr="007175AA">
        <w:rPr>
          <w:spacing w:val="-1"/>
        </w:rPr>
        <w:t>primary</w:t>
      </w:r>
      <w:r w:rsidRPr="007175AA">
        <w:rPr>
          <w:spacing w:val="-6"/>
        </w:rPr>
        <w:t xml:space="preserve"> </w:t>
      </w:r>
      <w:r w:rsidRPr="007175AA">
        <w:rPr>
          <w:spacing w:val="-1"/>
        </w:rPr>
        <w:t>healthcare;</w:t>
      </w:r>
    </w:p>
    <w:p w:rsidR="00A819BB" w:rsidRPr="007175AA" w:rsidRDefault="007D7D40" w:rsidP="005A2CE0">
      <w:pPr>
        <w:pStyle w:val="BodyText"/>
        <w:widowControl w:val="0"/>
        <w:numPr>
          <w:ilvl w:val="0"/>
          <w:numId w:val="22"/>
        </w:numPr>
        <w:tabs>
          <w:tab w:val="left" w:pos="1300"/>
        </w:tabs>
        <w:autoSpaceDE/>
        <w:autoSpaceDN/>
        <w:adjustRightInd/>
        <w:spacing w:before="9" w:after="0"/>
        <w:jc w:val="left"/>
        <w:rPr>
          <w:rFonts w:eastAsia="Arial" w:cs="Arial"/>
        </w:rPr>
      </w:pPr>
      <w:r w:rsidRPr="007175AA">
        <w:rPr>
          <w:spacing w:val="-1"/>
        </w:rPr>
        <w:t>assessment</w:t>
      </w:r>
      <w:r w:rsidRPr="007175AA">
        <w:rPr>
          <w:spacing w:val="-3"/>
        </w:rPr>
        <w:t xml:space="preserve"> </w:t>
      </w:r>
      <w:r w:rsidRPr="007175AA">
        <w:rPr>
          <w:spacing w:val="-1"/>
        </w:rPr>
        <w:t>involving</w:t>
      </w:r>
      <w:r w:rsidRPr="007175AA">
        <w:rPr>
          <w:spacing w:val="-2"/>
        </w:rPr>
        <w:t xml:space="preserve"> </w:t>
      </w:r>
      <w:r w:rsidRPr="007175AA">
        <w:rPr>
          <w:spacing w:val="-1"/>
        </w:rPr>
        <w:t>doctors</w:t>
      </w:r>
      <w:r w:rsidRPr="007175AA">
        <w:rPr>
          <w:spacing w:val="-3"/>
        </w:rPr>
        <w:t xml:space="preserve"> </w:t>
      </w:r>
      <w:r w:rsidRPr="007175AA">
        <w:t>and</w:t>
      </w:r>
      <w:r w:rsidRPr="007175AA">
        <w:rPr>
          <w:spacing w:val="-2"/>
        </w:rPr>
        <w:t xml:space="preserve"> </w:t>
      </w:r>
      <w:r w:rsidRPr="007175AA">
        <w:rPr>
          <w:spacing w:val="-1"/>
        </w:rPr>
        <w:t>registered</w:t>
      </w:r>
      <w:r w:rsidRPr="007175AA">
        <w:rPr>
          <w:spacing w:val="-2"/>
        </w:rPr>
        <w:t xml:space="preserve"> </w:t>
      </w:r>
      <w:r w:rsidRPr="007175AA">
        <w:rPr>
          <w:spacing w:val="-1"/>
        </w:rPr>
        <w:t>nurses;</w:t>
      </w:r>
    </w:p>
    <w:p w:rsidR="00A819BB" w:rsidRPr="007175AA" w:rsidRDefault="007D7D40" w:rsidP="005A2CE0">
      <w:pPr>
        <w:pStyle w:val="BodyText"/>
        <w:widowControl w:val="0"/>
        <w:numPr>
          <w:ilvl w:val="0"/>
          <w:numId w:val="22"/>
        </w:numPr>
        <w:tabs>
          <w:tab w:val="left" w:pos="1300"/>
        </w:tabs>
        <w:autoSpaceDE/>
        <w:autoSpaceDN/>
        <w:adjustRightInd/>
        <w:spacing w:before="8" w:after="0"/>
        <w:ind w:right="560"/>
        <w:jc w:val="left"/>
        <w:rPr>
          <w:rFonts w:eastAsia="Arial" w:cs="Arial"/>
        </w:rPr>
      </w:pPr>
      <w:r w:rsidRPr="007175AA">
        <w:rPr>
          <w:spacing w:val="-1"/>
        </w:rPr>
        <w:t>rehabilitation/reablement and</w:t>
      </w:r>
      <w:r w:rsidRPr="007175AA">
        <w:t xml:space="preserve"> </w:t>
      </w:r>
      <w:r w:rsidRPr="007175AA">
        <w:rPr>
          <w:spacing w:val="-1"/>
        </w:rPr>
        <w:t>recovery</w:t>
      </w:r>
      <w:r w:rsidRPr="007175AA">
        <w:rPr>
          <w:spacing w:val="-3"/>
        </w:rPr>
        <w:t xml:space="preserve"> </w:t>
      </w:r>
      <w:r w:rsidRPr="007175AA">
        <w:rPr>
          <w:spacing w:val="-1"/>
        </w:rPr>
        <w:t>(where</w:t>
      </w:r>
      <w:r w:rsidRPr="007175AA">
        <w:rPr>
          <w:spacing w:val="2"/>
        </w:rPr>
        <w:t xml:space="preserve"> </w:t>
      </w:r>
      <w:r w:rsidRPr="007175AA">
        <w:rPr>
          <w:spacing w:val="-1"/>
        </w:rPr>
        <w:t>this</w:t>
      </w:r>
      <w:r w:rsidRPr="007175AA">
        <w:rPr>
          <w:spacing w:val="-3"/>
        </w:rPr>
        <w:t xml:space="preserve"> </w:t>
      </w:r>
      <w:r w:rsidRPr="007175AA">
        <w:rPr>
          <w:spacing w:val="-1"/>
        </w:rPr>
        <w:t>forms part</w:t>
      </w:r>
      <w:r w:rsidRPr="007175AA">
        <w:t xml:space="preserve"> </w:t>
      </w:r>
      <w:r w:rsidRPr="007175AA">
        <w:rPr>
          <w:spacing w:val="-1"/>
        </w:rPr>
        <w:t xml:space="preserve">of </w:t>
      </w:r>
      <w:r w:rsidRPr="007175AA">
        <w:t>an</w:t>
      </w:r>
      <w:r w:rsidRPr="007175AA">
        <w:rPr>
          <w:spacing w:val="-2"/>
        </w:rPr>
        <w:t xml:space="preserve"> </w:t>
      </w:r>
      <w:r w:rsidRPr="007175AA">
        <w:rPr>
          <w:spacing w:val="-1"/>
        </w:rPr>
        <w:t>overall</w:t>
      </w:r>
      <w:r w:rsidRPr="007175AA">
        <w:rPr>
          <w:rFonts w:ascii="Times New Roman"/>
          <w:spacing w:val="47"/>
        </w:rPr>
        <w:t xml:space="preserve"> </w:t>
      </w:r>
      <w:r w:rsidRPr="007175AA">
        <w:rPr>
          <w:spacing w:val="-1"/>
        </w:rPr>
        <w:t>package</w:t>
      </w:r>
      <w:r w:rsidRPr="007175AA">
        <w:t xml:space="preserve"> </w:t>
      </w:r>
      <w:r w:rsidRPr="007175AA">
        <w:rPr>
          <w:spacing w:val="-1"/>
        </w:rPr>
        <w:t>of NHS care,</w:t>
      </w:r>
      <w:r w:rsidRPr="007175AA">
        <w:rPr>
          <w:spacing w:val="-3"/>
        </w:rPr>
        <w:t xml:space="preserve"> </w:t>
      </w:r>
      <w:r w:rsidRPr="007175AA">
        <w:t>as</w:t>
      </w:r>
      <w:r w:rsidRPr="007175AA">
        <w:rPr>
          <w:spacing w:val="-1"/>
        </w:rPr>
        <w:t xml:space="preserve"> distinct</w:t>
      </w:r>
      <w:r w:rsidRPr="007175AA">
        <w:rPr>
          <w:spacing w:val="-6"/>
        </w:rPr>
        <w:t xml:space="preserve"> </w:t>
      </w:r>
      <w:r w:rsidRPr="007175AA">
        <w:rPr>
          <w:spacing w:val="-1"/>
        </w:rPr>
        <w:t>from</w:t>
      </w:r>
      <w:r w:rsidRPr="007175AA">
        <w:t xml:space="preserve"> </w:t>
      </w:r>
      <w:r w:rsidRPr="007175AA">
        <w:rPr>
          <w:spacing w:val="-1"/>
        </w:rPr>
        <w:t>intermediate</w:t>
      </w:r>
      <w:r w:rsidRPr="007175AA">
        <w:t xml:space="preserve"> </w:t>
      </w:r>
      <w:r w:rsidRPr="007175AA">
        <w:rPr>
          <w:spacing w:val="-1"/>
        </w:rPr>
        <w:t>care);</w:t>
      </w:r>
    </w:p>
    <w:p w:rsidR="00A819BB" w:rsidRPr="007175AA" w:rsidRDefault="007D7D40" w:rsidP="005A2CE0">
      <w:pPr>
        <w:pStyle w:val="BodyText"/>
        <w:widowControl w:val="0"/>
        <w:numPr>
          <w:ilvl w:val="0"/>
          <w:numId w:val="22"/>
        </w:numPr>
        <w:tabs>
          <w:tab w:val="left" w:pos="1300"/>
        </w:tabs>
        <w:autoSpaceDE/>
        <w:autoSpaceDN/>
        <w:adjustRightInd/>
        <w:spacing w:before="9" w:after="0"/>
        <w:jc w:val="left"/>
        <w:rPr>
          <w:rFonts w:eastAsia="Arial" w:cs="Arial"/>
        </w:rPr>
      </w:pPr>
      <w:r w:rsidRPr="007175AA">
        <w:rPr>
          <w:spacing w:val="-1"/>
        </w:rPr>
        <w:t>respite</w:t>
      </w:r>
      <w:r w:rsidRPr="007175AA">
        <w:rPr>
          <w:spacing w:val="-3"/>
        </w:rPr>
        <w:t xml:space="preserve"> </w:t>
      </w:r>
      <w:r w:rsidRPr="007175AA">
        <w:rPr>
          <w:spacing w:val="-1"/>
        </w:rPr>
        <w:t>healthcare;</w:t>
      </w:r>
    </w:p>
    <w:p w:rsidR="00A819BB" w:rsidRPr="007175AA" w:rsidRDefault="007D7D40" w:rsidP="005A2CE0">
      <w:pPr>
        <w:pStyle w:val="BodyText"/>
        <w:widowControl w:val="0"/>
        <w:numPr>
          <w:ilvl w:val="0"/>
          <w:numId w:val="22"/>
        </w:numPr>
        <w:tabs>
          <w:tab w:val="left" w:pos="1300"/>
        </w:tabs>
        <w:autoSpaceDE/>
        <w:autoSpaceDN/>
        <w:adjustRightInd/>
        <w:spacing w:before="9" w:after="0"/>
        <w:jc w:val="left"/>
        <w:rPr>
          <w:rFonts w:eastAsia="Arial" w:cs="Arial"/>
        </w:rPr>
      </w:pPr>
      <w:r w:rsidRPr="007175AA">
        <w:rPr>
          <w:spacing w:val="-1"/>
        </w:rPr>
        <w:t>community</w:t>
      </w:r>
      <w:r w:rsidRPr="007175AA">
        <w:rPr>
          <w:spacing w:val="-4"/>
        </w:rPr>
        <w:t xml:space="preserve"> </w:t>
      </w:r>
      <w:r w:rsidRPr="007175AA">
        <w:rPr>
          <w:spacing w:val="-1"/>
        </w:rPr>
        <w:t>health</w:t>
      </w:r>
      <w:r w:rsidRPr="007175AA">
        <w:t xml:space="preserve"> </w:t>
      </w:r>
      <w:r w:rsidRPr="007175AA">
        <w:rPr>
          <w:spacing w:val="-1"/>
        </w:rPr>
        <w:t>services;</w:t>
      </w:r>
    </w:p>
    <w:p w:rsidR="00A819BB" w:rsidRPr="007175AA" w:rsidRDefault="007D7D40" w:rsidP="005A2CE0">
      <w:pPr>
        <w:pStyle w:val="BodyText"/>
        <w:widowControl w:val="0"/>
        <w:numPr>
          <w:ilvl w:val="0"/>
          <w:numId w:val="22"/>
        </w:numPr>
        <w:tabs>
          <w:tab w:val="left" w:pos="1300"/>
        </w:tabs>
        <w:autoSpaceDE/>
        <w:autoSpaceDN/>
        <w:adjustRightInd/>
        <w:spacing w:before="0" w:after="0"/>
        <w:jc w:val="left"/>
      </w:pPr>
      <w:r w:rsidRPr="007175AA">
        <w:rPr>
          <w:spacing w:val="-1"/>
        </w:rPr>
        <w:t>specialist support</w:t>
      </w:r>
      <w:r w:rsidRPr="007175AA">
        <w:rPr>
          <w:spacing w:val="-5"/>
        </w:rPr>
        <w:t xml:space="preserve"> </w:t>
      </w:r>
      <w:r w:rsidRPr="007175AA">
        <w:t>for</w:t>
      </w:r>
      <w:r w:rsidRPr="007175AA">
        <w:rPr>
          <w:spacing w:val="-2"/>
        </w:rPr>
        <w:t xml:space="preserve"> </w:t>
      </w:r>
      <w:r w:rsidRPr="007175AA">
        <w:rPr>
          <w:spacing w:val="-1"/>
        </w:rPr>
        <w:t>healthcare</w:t>
      </w:r>
      <w:r w:rsidRPr="007175AA">
        <w:rPr>
          <w:spacing w:val="1"/>
        </w:rPr>
        <w:t xml:space="preserve"> </w:t>
      </w:r>
      <w:r w:rsidRPr="007175AA">
        <w:rPr>
          <w:spacing w:val="-1"/>
        </w:rPr>
        <w:t>needs;</w:t>
      </w:r>
      <w:r w:rsidRPr="007175AA">
        <w:t xml:space="preserve"> </w:t>
      </w:r>
      <w:r w:rsidRPr="007175AA">
        <w:rPr>
          <w:spacing w:val="-1"/>
        </w:rPr>
        <w:t>and</w:t>
      </w:r>
    </w:p>
    <w:p w:rsidR="00A819BB" w:rsidRDefault="007D7D40" w:rsidP="005A2CE0">
      <w:pPr>
        <w:pStyle w:val="BodyText"/>
        <w:widowControl w:val="0"/>
        <w:numPr>
          <w:ilvl w:val="0"/>
          <w:numId w:val="22"/>
        </w:numPr>
        <w:tabs>
          <w:tab w:val="left" w:pos="1300"/>
        </w:tabs>
        <w:autoSpaceDE/>
        <w:autoSpaceDN/>
        <w:adjustRightInd/>
        <w:spacing w:before="55" w:after="0"/>
        <w:jc w:val="left"/>
      </w:pPr>
      <w:r w:rsidRPr="007175AA">
        <w:rPr>
          <w:spacing w:val="-1"/>
        </w:rPr>
        <w:t>palliative</w:t>
      </w:r>
      <w:r w:rsidRPr="007175AA">
        <w:t xml:space="preserve"> </w:t>
      </w:r>
      <w:r w:rsidRPr="007175AA">
        <w:rPr>
          <w:spacing w:val="-1"/>
        </w:rPr>
        <w:t>care</w:t>
      </w:r>
      <w:r w:rsidRPr="007175AA">
        <w:rPr>
          <w:spacing w:val="1"/>
        </w:rPr>
        <w:t xml:space="preserve"> </w:t>
      </w:r>
      <w:r w:rsidRPr="007175AA">
        <w:rPr>
          <w:spacing w:val="-1"/>
        </w:rPr>
        <w:t>and</w:t>
      </w:r>
      <w:r w:rsidRPr="007175AA">
        <w:rPr>
          <w:spacing w:val="1"/>
        </w:rPr>
        <w:t xml:space="preserve"> </w:t>
      </w:r>
      <w:r w:rsidRPr="007175AA">
        <w:rPr>
          <w:spacing w:val="-1"/>
        </w:rPr>
        <w:t>end</w:t>
      </w:r>
      <w:r w:rsidRPr="007175AA">
        <w:rPr>
          <w:spacing w:val="-3"/>
        </w:rPr>
        <w:t xml:space="preserve"> </w:t>
      </w:r>
      <w:r w:rsidRPr="007175AA">
        <w:rPr>
          <w:spacing w:val="-1"/>
        </w:rPr>
        <w:t>of</w:t>
      </w:r>
      <w:r w:rsidRPr="007175AA">
        <w:rPr>
          <w:spacing w:val="3"/>
        </w:rPr>
        <w:t xml:space="preserve"> </w:t>
      </w:r>
      <w:r w:rsidRPr="007175AA">
        <w:rPr>
          <w:spacing w:val="-1"/>
        </w:rPr>
        <w:t>life</w:t>
      </w:r>
      <w:r w:rsidRPr="007175AA">
        <w:rPr>
          <w:spacing w:val="-2"/>
        </w:rPr>
        <w:t xml:space="preserve"> </w:t>
      </w:r>
      <w:r>
        <w:rPr>
          <w:spacing w:val="-1"/>
        </w:rPr>
        <w:t>healthcare.</w:t>
      </w:r>
    </w:p>
    <w:p w:rsidR="00A819BB" w:rsidRDefault="00735F06" w:rsidP="0003798D">
      <w:pPr>
        <w:pStyle w:val="BodyText"/>
        <w:widowControl w:val="0"/>
        <w:tabs>
          <w:tab w:val="left" w:pos="1300"/>
        </w:tabs>
        <w:autoSpaceDE/>
        <w:autoSpaceDN/>
        <w:adjustRightInd/>
        <w:spacing w:before="0" w:after="0"/>
        <w:jc w:val="left"/>
        <w:rPr>
          <w:spacing w:val="-1"/>
        </w:rPr>
      </w:pPr>
    </w:p>
    <w:p w:rsidR="0003798D" w:rsidRDefault="007D7D40" w:rsidP="0003798D">
      <w:pPr>
        <w:pStyle w:val="BodyText"/>
        <w:widowControl w:val="0"/>
        <w:tabs>
          <w:tab w:val="left" w:pos="1300"/>
        </w:tabs>
        <w:autoSpaceDE/>
        <w:autoSpaceDN/>
        <w:adjustRightInd/>
        <w:spacing w:before="55" w:after="0"/>
      </w:pPr>
      <w:r w:rsidRPr="00E54089">
        <w:rPr>
          <w:spacing w:val="-1"/>
        </w:rPr>
        <w:t>Subject</w:t>
      </w:r>
      <w:r w:rsidRPr="00E54089">
        <w:rPr>
          <w:spacing w:val="-3"/>
        </w:rPr>
        <w:t xml:space="preserve"> </w:t>
      </w:r>
      <w:r w:rsidRPr="007175AA">
        <w:t>to</w:t>
      </w:r>
      <w:r w:rsidRPr="00E54089">
        <w:rPr>
          <w:spacing w:val="-2"/>
        </w:rPr>
        <w:t xml:space="preserve"> </w:t>
      </w:r>
      <w:r w:rsidRPr="007175AA">
        <w:t>the</w:t>
      </w:r>
      <w:r w:rsidRPr="00E54089">
        <w:rPr>
          <w:spacing w:val="-3"/>
        </w:rPr>
        <w:t xml:space="preserve"> </w:t>
      </w:r>
      <w:r w:rsidRPr="00E54089">
        <w:rPr>
          <w:spacing w:val="-1"/>
        </w:rPr>
        <w:t>national</w:t>
      </w:r>
      <w:r w:rsidRPr="00E54089">
        <w:rPr>
          <w:spacing w:val="-3"/>
        </w:rPr>
        <w:t xml:space="preserve"> </w:t>
      </w:r>
      <w:hyperlink r:id="rId47" w:history="1">
        <w:r w:rsidRPr="00446011">
          <w:rPr>
            <w:rStyle w:val="Hyperlink"/>
            <w:rFonts w:cs="Helvetica-Light"/>
            <w:spacing w:val="-1"/>
          </w:rPr>
          <w:t>eligibility</w:t>
        </w:r>
        <w:r w:rsidRPr="00446011">
          <w:rPr>
            <w:rStyle w:val="Hyperlink"/>
            <w:rFonts w:cs="Helvetica-Light"/>
            <w:spacing w:val="-4"/>
          </w:rPr>
          <w:t xml:space="preserve"> </w:t>
        </w:r>
        <w:r w:rsidRPr="00446011">
          <w:rPr>
            <w:rStyle w:val="Hyperlink"/>
            <w:rFonts w:cs="Helvetica-Light"/>
            <w:spacing w:val="-1"/>
          </w:rPr>
          <w:t>criteria</w:t>
        </w:r>
      </w:hyperlink>
      <w:r w:rsidRPr="00E54089">
        <w:rPr>
          <w:spacing w:val="1"/>
        </w:rPr>
        <w:t xml:space="preserve"> </w:t>
      </w:r>
      <w:r w:rsidRPr="007175AA">
        <w:t>for</w:t>
      </w:r>
      <w:r w:rsidRPr="00E54089">
        <w:rPr>
          <w:spacing w:val="-2"/>
        </w:rPr>
        <w:t xml:space="preserve"> </w:t>
      </w:r>
      <w:r w:rsidRPr="00E54089">
        <w:rPr>
          <w:spacing w:val="-1"/>
        </w:rPr>
        <w:t>adult</w:t>
      </w:r>
      <w:r w:rsidRPr="007175AA">
        <w:t xml:space="preserve"> </w:t>
      </w:r>
      <w:r w:rsidRPr="00E54089">
        <w:rPr>
          <w:spacing w:val="-1"/>
        </w:rPr>
        <w:t>care</w:t>
      </w:r>
      <w:r w:rsidRPr="00E54089">
        <w:rPr>
          <w:spacing w:val="-2"/>
        </w:rPr>
        <w:t xml:space="preserve"> </w:t>
      </w:r>
      <w:r w:rsidRPr="007175AA">
        <w:t>and</w:t>
      </w:r>
      <w:r w:rsidRPr="00E54089">
        <w:rPr>
          <w:spacing w:val="-3"/>
        </w:rPr>
        <w:t xml:space="preserve"> </w:t>
      </w:r>
      <w:r w:rsidRPr="00E54089">
        <w:rPr>
          <w:spacing w:val="-1"/>
        </w:rPr>
        <w:t>support</w:t>
      </w:r>
      <w:r w:rsidRPr="007175AA">
        <w:t xml:space="preserve"> </w:t>
      </w:r>
      <w:r w:rsidRPr="00E54089">
        <w:rPr>
          <w:spacing w:val="-1"/>
        </w:rPr>
        <w:t>and</w:t>
      </w:r>
      <w:r w:rsidRPr="00E54089">
        <w:rPr>
          <w:spacing w:val="-2"/>
        </w:rPr>
        <w:t xml:space="preserve"> </w:t>
      </w:r>
      <w:r w:rsidRPr="007175AA">
        <w:t>to</w:t>
      </w:r>
      <w:r w:rsidRPr="00E54089">
        <w:rPr>
          <w:spacing w:val="-3"/>
        </w:rPr>
        <w:t xml:space="preserve"> </w:t>
      </w:r>
      <w:r w:rsidRPr="00E54089">
        <w:rPr>
          <w:spacing w:val="-1"/>
        </w:rPr>
        <w:t>means</w:t>
      </w:r>
      <w:r w:rsidRPr="007175AA">
        <w:t xml:space="preserve"> </w:t>
      </w:r>
      <w:r w:rsidRPr="00E54089">
        <w:rPr>
          <w:spacing w:val="-1"/>
        </w:rPr>
        <w:t>testing</w:t>
      </w:r>
      <w:r w:rsidRPr="00E54089">
        <w:rPr>
          <w:spacing w:val="-2"/>
        </w:rPr>
        <w:t xml:space="preserve"> </w:t>
      </w:r>
      <w:r w:rsidRPr="00E54089">
        <w:rPr>
          <w:spacing w:val="-1"/>
        </w:rPr>
        <w:t>where</w:t>
      </w:r>
      <w:r w:rsidRPr="007175AA">
        <w:t xml:space="preserve"> </w:t>
      </w:r>
      <w:r w:rsidRPr="00E54089">
        <w:rPr>
          <w:spacing w:val="-1"/>
        </w:rPr>
        <w:t>appropriate,</w:t>
      </w:r>
      <w:r w:rsidRPr="007175AA">
        <w:t xml:space="preserve"> </w:t>
      </w:r>
      <w:r>
        <w:rPr>
          <w:spacing w:val="-1"/>
        </w:rPr>
        <w:t>the county council</w:t>
      </w:r>
      <w:r w:rsidRPr="00E54089">
        <w:rPr>
          <w:spacing w:val="-3"/>
        </w:rPr>
        <w:t xml:space="preserve"> </w:t>
      </w:r>
      <w:r w:rsidRPr="00E54089">
        <w:rPr>
          <w:spacing w:val="-1"/>
        </w:rPr>
        <w:t>is</w:t>
      </w:r>
      <w:r w:rsidRPr="00E54089">
        <w:rPr>
          <w:rFonts w:ascii="Times New Roman"/>
          <w:spacing w:val="61"/>
        </w:rPr>
        <w:t xml:space="preserve"> </w:t>
      </w:r>
      <w:r w:rsidRPr="00E54089">
        <w:rPr>
          <w:spacing w:val="-1"/>
        </w:rPr>
        <w:t>responsible</w:t>
      </w:r>
      <w:r w:rsidRPr="00E54089">
        <w:rPr>
          <w:spacing w:val="-2"/>
        </w:rPr>
        <w:t xml:space="preserve"> </w:t>
      </w:r>
      <w:r w:rsidRPr="007175AA">
        <w:t>for</w:t>
      </w:r>
      <w:r w:rsidRPr="00E54089">
        <w:rPr>
          <w:spacing w:val="-3"/>
        </w:rPr>
        <w:t xml:space="preserve"> </w:t>
      </w:r>
      <w:r w:rsidRPr="00E54089">
        <w:rPr>
          <w:spacing w:val="-1"/>
        </w:rPr>
        <w:t>providing</w:t>
      </w:r>
      <w:r w:rsidRPr="00E54089">
        <w:rPr>
          <w:spacing w:val="-2"/>
        </w:rPr>
        <w:t xml:space="preserve"> </w:t>
      </w:r>
      <w:r w:rsidRPr="007175AA">
        <w:t>such</w:t>
      </w:r>
      <w:r w:rsidRPr="00E54089">
        <w:rPr>
          <w:spacing w:val="1"/>
        </w:rPr>
        <w:t xml:space="preserve"> </w:t>
      </w:r>
      <w:r w:rsidRPr="00E54089">
        <w:rPr>
          <w:spacing w:val="-1"/>
        </w:rPr>
        <w:t>care</w:t>
      </w:r>
      <w:r w:rsidRPr="00E54089">
        <w:rPr>
          <w:spacing w:val="-2"/>
        </w:rPr>
        <w:t xml:space="preserve"> </w:t>
      </w:r>
      <w:r w:rsidRPr="00E54089">
        <w:rPr>
          <w:spacing w:val="-1"/>
        </w:rPr>
        <w:t>and</w:t>
      </w:r>
      <w:r w:rsidRPr="00E54089">
        <w:rPr>
          <w:spacing w:val="1"/>
        </w:rPr>
        <w:t xml:space="preserve"> </w:t>
      </w:r>
      <w:r w:rsidRPr="00E54089">
        <w:rPr>
          <w:spacing w:val="-1"/>
        </w:rPr>
        <w:t>support</w:t>
      </w:r>
      <w:r w:rsidRPr="007175AA">
        <w:t xml:space="preserve"> as </w:t>
      </w:r>
      <w:r w:rsidRPr="00E54089">
        <w:rPr>
          <w:spacing w:val="-1"/>
        </w:rPr>
        <w:t>can</w:t>
      </w:r>
      <w:r w:rsidRPr="00E54089">
        <w:rPr>
          <w:spacing w:val="1"/>
        </w:rPr>
        <w:t xml:space="preserve"> </w:t>
      </w:r>
      <w:r w:rsidRPr="00E54089">
        <w:rPr>
          <w:spacing w:val="-1"/>
        </w:rPr>
        <w:t>lawfully</w:t>
      </w:r>
      <w:r w:rsidRPr="00E54089">
        <w:rPr>
          <w:spacing w:val="-2"/>
        </w:rPr>
        <w:t xml:space="preserve"> </w:t>
      </w:r>
      <w:r w:rsidRPr="007175AA">
        <w:t>be</w:t>
      </w:r>
      <w:r w:rsidRPr="00E54089">
        <w:rPr>
          <w:spacing w:val="1"/>
        </w:rPr>
        <w:t xml:space="preserve"> </w:t>
      </w:r>
      <w:r w:rsidRPr="00E54089">
        <w:rPr>
          <w:spacing w:val="-1"/>
        </w:rPr>
        <w:t>provided.</w:t>
      </w:r>
      <w:r w:rsidRPr="00E54089">
        <w:rPr>
          <w:rFonts w:ascii="Times New Roman"/>
          <w:spacing w:val="45"/>
        </w:rPr>
        <w:t xml:space="preserve"> </w:t>
      </w:r>
      <w:r w:rsidRPr="00E54089">
        <w:rPr>
          <w:spacing w:val="-1"/>
        </w:rPr>
        <w:t>More</w:t>
      </w:r>
      <w:r w:rsidRPr="007175AA">
        <w:t xml:space="preserve"> </w:t>
      </w:r>
      <w:r w:rsidRPr="00E54089">
        <w:rPr>
          <w:spacing w:val="-1"/>
        </w:rPr>
        <w:t>information</w:t>
      </w:r>
      <w:r w:rsidRPr="00E54089">
        <w:rPr>
          <w:spacing w:val="1"/>
        </w:rPr>
        <w:t xml:space="preserve"> </w:t>
      </w:r>
      <w:r w:rsidRPr="00E54089">
        <w:rPr>
          <w:spacing w:val="-1"/>
        </w:rPr>
        <w:t>on</w:t>
      </w:r>
      <w:r w:rsidRPr="007175AA">
        <w:t xml:space="preserve"> </w:t>
      </w:r>
      <w:r w:rsidRPr="00E54089">
        <w:rPr>
          <w:spacing w:val="-1"/>
        </w:rPr>
        <w:t>this</w:t>
      </w:r>
      <w:r w:rsidRPr="007175AA">
        <w:t xml:space="preserve"> can</w:t>
      </w:r>
      <w:r w:rsidRPr="00E54089">
        <w:rPr>
          <w:spacing w:val="-2"/>
        </w:rPr>
        <w:t xml:space="preserve"> </w:t>
      </w:r>
      <w:r w:rsidRPr="007175AA">
        <w:t>be</w:t>
      </w:r>
      <w:r w:rsidRPr="00E54089">
        <w:rPr>
          <w:spacing w:val="-3"/>
        </w:rPr>
        <w:t xml:space="preserve"> </w:t>
      </w:r>
      <w:r w:rsidRPr="00E54089">
        <w:rPr>
          <w:spacing w:val="-1"/>
        </w:rPr>
        <w:t>found</w:t>
      </w:r>
      <w:r w:rsidRPr="00E54089">
        <w:rPr>
          <w:spacing w:val="1"/>
        </w:rPr>
        <w:t xml:space="preserve"> </w:t>
      </w:r>
      <w:r w:rsidRPr="00E54089">
        <w:rPr>
          <w:spacing w:val="-1"/>
        </w:rPr>
        <w:t>in</w:t>
      </w:r>
      <w:r w:rsidRPr="00E54089">
        <w:rPr>
          <w:spacing w:val="-2"/>
        </w:rPr>
        <w:t xml:space="preserve"> </w:t>
      </w:r>
      <w:r w:rsidRPr="007175AA">
        <w:t>the</w:t>
      </w:r>
      <w:r w:rsidRPr="00E54089">
        <w:rPr>
          <w:spacing w:val="-3"/>
        </w:rPr>
        <w:t xml:space="preserve"> </w:t>
      </w:r>
      <w:r w:rsidRPr="00E54089">
        <w:rPr>
          <w:spacing w:val="-1"/>
        </w:rPr>
        <w:t>section</w:t>
      </w:r>
      <w:r w:rsidRPr="00E54089">
        <w:rPr>
          <w:spacing w:val="-2"/>
        </w:rPr>
        <w:t xml:space="preserve"> </w:t>
      </w:r>
      <w:r w:rsidRPr="007175AA">
        <w:t>on</w:t>
      </w:r>
      <w:r w:rsidRPr="00E54089">
        <w:rPr>
          <w:spacing w:val="-2"/>
        </w:rPr>
        <w:t xml:space="preserve"> </w:t>
      </w:r>
      <w:r w:rsidRPr="00E54089">
        <w:rPr>
          <w:spacing w:val="-1"/>
        </w:rPr>
        <w:t>Legislation</w:t>
      </w:r>
      <w:r w:rsidRPr="007175AA">
        <w:t xml:space="preserve"> </w:t>
      </w:r>
      <w:r w:rsidRPr="00E54089">
        <w:rPr>
          <w:spacing w:val="-2"/>
        </w:rPr>
        <w:t xml:space="preserve">in </w:t>
      </w:r>
      <w:r>
        <w:rPr>
          <w:spacing w:val="-1"/>
        </w:rPr>
        <w:t>the</w:t>
      </w:r>
      <w:r w:rsidRPr="00E54089">
        <w:rPr>
          <w:rFonts w:ascii="Times New Roman"/>
          <w:spacing w:val="49"/>
        </w:rPr>
        <w:t xml:space="preserve"> </w:t>
      </w:r>
      <w:hyperlink r:id="rId48" w:history="1">
        <w:r w:rsidRPr="00446011">
          <w:rPr>
            <w:rStyle w:val="Hyperlink"/>
            <w:rFonts w:cs="Helvetica-Light"/>
            <w:spacing w:val="-1"/>
          </w:rPr>
          <w:t>National</w:t>
        </w:r>
        <w:r w:rsidRPr="00446011">
          <w:rPr>
            <w:rStyle w:val="Hyperlink"/>
            <w:rFonts w:cs="Helvetica-Light"/>
            <w:spacing w:val="-5"/>
          </w:rPr>
          <w:t xml:space="preserve"> </w:t>
        </w:r>
        <w:r w:rsidRPr="00446011">
          <w:rPr>
            <w:rStyle w:val="Hyperlink"/>
            <w:rFonts w:cs="Helvetica-Light"/>
            <w:spacing w:val="-1"/>
          </w:rPr>
          <w:t>Framework</w:t>
        </w:r>
      </w:hyperlink>
      <w:r w:rsidRPr="00E54089">
        <w:rPr>
          <w:spacing w:val="-1"/>
        </w:rPr>
        <w:t>.</w:t>
      </w:r>
    </w:p>
    <w:p w:rsidR="0003798D" w:rsidRDefault="00735F06" w:rsidP="0003798D">
      <w:pPr>
        <w:pStyle w:val="BodyText"/>
        <w:widowControl w:val="0"/>
        <w:tabs>
          <w:tab w:val="left" w:pos="1300"/>
        </w:tabs>
        <w:autoSpaceDE/>
        <w:autoSpaceDN/>
        <w:adjustRightInd/>
        <w:spacing w:before="55" w:after="0"/>
      </w:pPr>
    </w:p>
    <w:p w:rsidR="00A819BB" w:rsidRDefault="007D7D40" w:rsidP="0003798D">
      <w:pPr>
        <w:pStyle w:val="BodyText"/>
        <w:widowControl w:val="0"/>
        <w:tabs>
          <w:tab w:val="left" w:pos="1300"/>
        </w:tabs>
        <w:autoSpaceDE/>
        <w:autoSpaceDN/>
        <w:adjustRightInd/>
        <w:spacing w:before="55" w:after="0"/>
        <w:rPr>
          <w:spacing w:val="-1"/>
        </w:rPr>
      </w:pPr>
      <w:r w:rsidRPr="007175AA">
        <w:lastRenderedPageBreak/>
        <w:t>In a</w:t>
      </w:r>
      <w:r w:rsidRPr="007175AA">
        <w:rPr>
          <w:spacing w:val="1"/>
        </w:rPr>
        <w:t xml:space="preserve"> </w:t>
      </w:r>
      <w:r w:rsidRPr="007175AA">
        <w:rPr>
          <w:spacing w:val="-1"/>
        </w:rPr>
        <w:t>joint</w:t>
      </w:r>
      <w:r w:rsidRPr="007175AA">
        <w:rPr>
          <w:spacing w:val="-3"/>
        </w:rPr>
        <w:t xml:space="preserve"> </w:t>
      </w:r>
      <w:r w:rsidRPr="007175AA">
        <w:rPr>
          <w:spacing w:val="-1"/>
        </w:rPr>
        <w:t>package</w:t>
      </w:r>
      <w:r w:rsidRPr="007175AA">
        <w:rPr>
          <w:spacing w:val="-2"/>
        </w:rPr>
        <w:t xml:space="preserve"> </w:t>
      </w:r>
      <w:r w:rsidRPr="007175AA">
        <w:rPr>
          <w:spacing w:val="-1"/>
        </w:rPr>
        <w:t>of</w:t>
      </w:r>
      <w:r w:rsidRPr="007175AA">
        <w:rPr>
          <w:spacing w:val="2"/>
        </w:rPr>
        <w:t xml:space="preserve"> </w:t>
      </w:r>
      <w:r w:rsidRPr="007175AA">
        <w:rPr>
          <w:spacing w:val="-1"/>
        </w:rPr>
        <w:t>care</w:t>
      </w:r>
      <w:r w:rsidRPr="007175AA">
        <w:rPr>
          <w:spacing w:val="1"/>
        </w:rPr>
        <w:t xml:space="preserve"> </w:t>
      </w:r>
      <w:r w:rsidRPr="007175AA">
        <w:rPr>
          <w:spacing w:val="-1"/>
        </w:rPr>
        <w:t>the</w:t>
      </w:r>
      <w:r w:rsidRPr="007175AA">
        <w:rPr>
          <w:spacing w:val="1"/>
        </w:rPr>
        <w:t xml:space="preserve"> </w:t>
      </w:r>
      <w:r w:rsidRPr="007175AA">
        <w:rPr>
          <w:spacing w:val="-1"/>
        </w:rPr>
        <w:t>CCG and</w:t>
      </w:r>
      <w:r w:rsidRPr="007175AA">
        <w:rPr>
          <w:spacing w:val="1"/>
        </w:rPr>
        <w:t xml:space="preserve"> </w:t>
      </w:r>
      <w:r w:rsidRPr="007175AA">
        <w:rPr>
          <w:spacing w:val="-1"/>
        </w:rPr>
        <w:t>the</w:t>
      </w:r>
      <w:r w:rsidRPr="007175AA">
        <w:t xml:space="preserve"> </w:t>
      </w:r>
      <w:r>
        <w:rPr>
          <w:spacing w:val="-1"/>
        </w:rPr>
        <w:t>county council</w:t>
      </w:r>
      <w:r w:rsidRPr="007175AA">
        <w:rPr>
          <w:spacing w:val="-4"/>
        </w:rPr>
        <w:t xml:space="preserve"> </w:t>
      </w:r>
      <w:r w:rsidRPr="007175AA">
        <w:t>can</w:t>
      </w:r>
      <w:r w:rsidRPr="007175AA">
        <w:rPr>
          <w:spacing w:val="-2"/>
        </w:rPr>
        <w:t xml:space="preserve"> </w:t>
      </w:r>
      <w:r w:rsidRPr="007175AA">
        <w:rPr>
          <w:spacing w:val="-1"/>
        </w:rPr>
        <w:t>each</w:t>
      </w:r>
      <w:r w:rsidRPr="007175AA">
        <w:rPr>
          <w:spacing w:val="1"/>
        </w:rPr>
        <w:t xml:space="preserve"> </w:t>
      </w:r>
      <w:r w:rsidRPr="007175AA">
        <w:rPr>
          <w:spacing w:val="-1"/>
        </w:rPr>
        <w:t>contribute</w:t>
      </w:r>
      <w:r w:rsidRPr="007175AA">
        <w:rPr>
          <w:spacing w:val="-3"/>
        </w:rPr>
        <w:t xml:space="preserve"> </w:t>
      </w:r>
      <w:r w:rsidRPr="007175AA">
        <w:t>to</w:t>
      </w:r>
      <w:r w:rsidRPr="007175AA">
        <w:rPr>
          <w:rFonts w:ascii="Times New Roman"/>
          <w:spacing w:val="49"/>
        </w:rPr>
        <w:t xml:space="preserve"> </w:t>
      </w:r>
      <w:r w:rsidRPr="007175AA">
        <w:t>the</w:t>
      </w:r>
      <w:r w:rsidRPr="007175AA">
        <w:rPr>
          <w:spacing w:val="-3"/>
        </w:rPr>
        <w:t xml:space="preserve"> </w:t>
      </w:r>
      <w:r w:rsidRPr="007175AA">
        <w:rPr>
          <w:spacing w:val="-1"/>
        </w:rPr>
        <w:t>package</w:t>
      </w:r>
      <w:r w:rsidRPr="007175AA">
        <w:rPr>
          <w:spacing w:val="-3"/>
        </w:rPr>
        <w:t xml:space="preserve"> </w:t>
      </w:r>
      <w:r w:rsidRPr="007175AA">
        <w:t>by</w:t>
      </w:r>
      <w:r w:rsidRPr="007175AA">
        <w:rPr>
          <w:spacing w:val="-3"/>
        </w:rPr>
        <w:t xml:space="preserve"> </w:t>
      </w:r>
      <w:r w:rsidRPr="007175AA">
        <w:t>any</w:t>
      </w:r>
      <w:r w:rsidRPr="007175AA">
        <w:rPr>
          <w:spacing w:val="-4"/>
        </w:rPr>
        <w:t xml:space="preserve"> </w:t>
      </w:r>
      <w:r w:rsidRPr="007175AA">
        <w:rPr>
          <w:spacing w:val="-1"/>
        </w:rPr>
        <w:t>one,</w:t>
      </w:r>
      <w:r w:rsidRPr="007175AA">
        <w:t xml:space="preserve"> or</w:t>
      </w:r>
      <w:r w:rsidRPr="007175AA">
        <w:rPr>
          <w:spacing w:val="-4"/>
        </w:rPr>
        <w:t xml:space="preserve"> </w:t>
      </w:r>
      <w:r w:rsidRPr="007175AA">
        <w:t>more,</w:t>
      </w:r>
      <w:r w:rsidRPr="007175AA">
        <w:rPr>
          <w:spacing w:val="-2"/>
        </w:rPr>
        <w:t xml:space="preserve"> </w:t>
      </w:r>
      <w:r w:rsidRPr="007175AA">
        <w:rPr>
          <w:spacing w:val="-1"/>
        </w:rPr>
        <w:t xml:space="preserve">of </w:t>
      </w:r>
      <w:r w:rsidRPr="007175AA">
        <w:t>the</w:t>
      </w:r>
      <w:r w:rsidRPr="007175AA">
        <w:rPr>
          <w:spacing w:val="-4"/>
        </w:rPr>
        <w:t xml:space="preserve"> </w:t>
      </w:r>
      <w:r w:rsidRPr="007175AA">
        <w:rPr>
          <w:spacing w:val="-1"/>
        </w:rPr>
        <w:t>following:</w:t>
      </w:r>
    </w:p>
    <w:p w:rsidR="0003798D" w:rsidRPr="007175AA" w:rsidRDefault="00735F06" w:rsidP="0003798D">
      <w:pPr>
        <w:pStyle w:val="BodyText"/>
        <w:widowControl w:val="0"/>
        <w:tabs>
          <w:tab w:val="left" w:pos="1300"/>
        </w:tabs>
        <w:autoSpaceDE/>
        <w:autoSpaceDN/>
        <w:adjustRightInd/>
        <w:spacing w:before="55" w:after="0"/>
      </w:pPr>
    </w:p>
    <w:p w:rsidR="00A819BB" w:rsidRPr="007175AA" w:rsidRDefault="007D7D40" w:rsidP="0003798D">
      <w:pPr>
        <w:pStyle w:val="BodyText"/>
        <w:widowControl w:val="0"/>
        <w:numPr>
          <w:ilvl w:val="0"/>
          <w:numId w:val="23"/>
        </w:numPr>
        <w:tabs>
          <w:tab w:val="left" w:pos="1507"/>
        </w:tabs>
        <w:autoSpaceDE/>
        <w:autoSpaceDN/>
        <w:adjustRightInd/>
        <w:spacing w:before="0" w:after="0"/>
      </w:pPr>
      <w:r w:rsidRPr="007175AA">
        <w:rPr>
          <w:spacing w:val="-1"/>
        </w:rPr>
        <w:t>delivering</w:t>
      </w:r>
      <w:r w:rsidRPr="007175AA">
        <w:rPr>
          <w:spacing w:val="-3"/>
        </w:rPr>
        <w:t xml:space="preserve"> </w:t>
      </w:r>
      <w:r w:rsidRPr="007175AA">
        <w:rPr>
          <w:spacing w:val="-1"/>
        </w:rPr>
        <w:t>direct</w:t>
      </w:r>
      <w:r w:rsidRPr="007175AA">
        <w:t xml:space="preserve"> </w:t>
      </w:r>
      <w:r w:rsidRPr="007175AA">
        <w:rPr>
          <w:spacing w:val="-1"/>
        </w:rPr>
        <w:t>services</w:t>
      </w:r>
      <w:r w:rsidRPr="007175AA">
        <w:t xml:space="preserve"> to</w:t>
      </w:r>
      <w:r w:rsidRPr="007175AA">
        <w:rPr>
          <w:spacing w:val="-2"/>
        </w:rPr>
        <w:t xml:space="preserve"> </w:t>
      </w:r>
      <w:r w:rsidRPr="007175AA">
        <w:t>the</w:t>
      </w:r>
      <w:r w:rsidRPr="007175AA">
        <w:rPr>
          <w:spacing w:val="-2"/>
        </w:rPr>
        <w:t xml:space="preserve"> </w:t>
      </w:r>
      <w:r w:rsidRPr="007175AA">
        <w:rPr>
          <w:spacing w:val="-1"/>
        </w:rPr>
        <w:t>individual</w:t>
      </w:r>
    </w:p>
    <w:p w:rsidR="00A819BB" w:rsidRPr="007175AA" w:rsidRDefault="007D7D40" w:rsidP="0003798D">
      <w:pPr>
        <w:pStyle w:val="BodyText"/>
        <w:widowControl w:val="0"/>
        <w:numPr>
          <w:ilvl w:val="0"/>
          <w:numId w:val="23"/>
        </w:numPr>
        <w:tabs>
          <w:tab w:val="left" w:pos="1507"/>
        </w:tabs>
        <w:autoSpaceDE/>
        <w:autoSpaceDN/>
        <w:adjustRightInd/>
        <w:spacing w:before="0" w:after="0"/>
      </w:pPr>
      <w:r w:rsidRPr="007175AA">
        <w:rPr>
          <w:spacing w:val="-1"/>
        </w:rPr>
        <w:t>commissioning</w:t>
      </w:r>
      <w:r w:rsidRPr="007175AA">
        <w:rPr>
          <w:spacing w:val="-3"/>
        </w:rPr>
        <w:t xml:space="preserve"> </w:t>
      </w:r>
      <w:r w:rsidRPr="007175AA">
        <w:rPr>
          <w:spacing w:val="-1"/>
        </w:rPr>
        <w:t>care/services</w:t>
      </w:r>
      <w:r w:rsidRPr="007175AA">
        <w:t xml:space="preserve"> to</w:t>
      </w:r>
      <w:r w:rsidRPr="007175AA">
        <w:rPr>
          <w:spacing w:val="1"/>
        </w:rPr>
        <w:t xml:space="preserve"> </w:t>
      </w:r>
      <w:r w:rsidRPr="007175AA">
        <w:rPr>
          <w:spacing w:val="-1"/>
        </w:rPr>
        <w:t>support</w:t>
      </w:r>
      <w:r w:rsidRPr="007175AA">
        <w:rPr>
          <w:spacing w:val="-2"/>
        </w:rPr>
        <w:t xml:space="preserve"> </w:t>
      </w:r>
      <w:r w:rsidRPr="007175AA">
        <w:t>the</w:t>
      </w:r>
      <w:r w:rsidRPr="007175AA">
        <w:rPr>
          <w:spacing w:val="-2"/>
        </w:rPr>
        <w:t xml:space="preserve"> </w:t>
      </w:r>
      <w:r w:rsidRPr="007175AA">
        <w:rPr>
          <w:spacing w:val="-1"/>
        </w:rPr>
        <w:t>care</w:t>
      </w:r>
      <w:r w:rsidRPr="007175AA">
        <w:rPr>
          <w:spacing w:val="1"/>
        </w:rPr>
        <w:t xml:space="preserve"> </w:t>
      </w:r>
      <w:r w:rsidRPr="007175AA">
        <w:rPr>
          <w:spacing w:val="-1"/>
        </w:rPr>
        <w:t>package</w:t>
      </w:r>
    </w:p>
    <w:p w:rsidR="00A819BB" w:rsidRPr="007175AA" w:rsidRDefault="007D7D40" w:rsidP="0003798D">
      <w:pPr>
        <w:pStyle w:val="BodyText"/>
        <w:widowControl w:val="0"/>
        <w:numPr>
          <w:ilvl w:val="0"/>
          <w:numId w:val="23"/>
        </w:numPr>
        <w:tabs>
          <w:tab w:val="left" w:pos="1507"/>
        </w:tabs>
        <w:autoSpaceDE/>
        <w:autoSpaceDN/>
        <w:adjustRightInd/>
        <w:spacing w:before="0" w:after="0"/>
      </w:pPr>
      <w:r w:rsidRPr="007175AA">
        <w:rPr>
          <w:spacing w:val="-1"/>
        </w:rPr>
        <w:t>transferring</w:t>
      </w:r>
      <w:r w:rsidRPr="007175AA">
        <w:rPr>
          <w:spacing w:val="-5"/>
        </w:rPr>
        <w:t xml:space="preserve"> </w:t>
      </w:r>
      <w:r w:rsidRPr="007175AA">
        <w:rPr>
          <w:spacing w:val="-1"/>
        </w:rPr>
        <w:t>funding</w:t>
      </w:r>
      <w:r w:rsidRPr="007175AA">
        <w:rPr>
          <w:spacing w:val="-3"/>
        </w:rPr>
        <w:t xml:space="preserve"> </w:t>
      </w:r>
      <w:r w:rsidRPr="007175AA">
        <w:rPr>
          <w:spacing w:val="-1"/>
        </w:rPr>
        <w:t>between</w:t>
      </w:r>
      <w:r w:rsidRPr="007175AA">
        <w:t xml:space="preserve"> </w:t>
      </w:r>
      <w:r w:rsidRPr="007175AA">
        <w:rPr>
          <w:spacing w:val="-1"/>
        </w:rPr>
        <w:t>their</w:t>
      </w:r>
      <w:r w:rsidRPr="007175AA">
        <w:rPr>
          <w:spacing w:val="-2"/>
        </w:rPr>
        <w:t xml:space="preserve"> </w:t>
      </w:r>
      <w:r w:rsidRPr="007175AA">
        <w:rPr>
          <w:spacing w:val="-1"/>
        </w:rPr>
        <w:t>respective</w:t>
      </w:r>
      <w:r w:rsidRPr="007175AA">
        <w:t xml:space="preserve"> </w:t>
      </w:r>
      <w:r w:rsidRPr="007175AA">
        <w:rPr>
          <w:spacing w:val="-1"/>
        </w:rPr>
        <w:t>organisations</w:t>
      </w:r>
    </w:p>
    <w:p w:rsidR="0003798D" w:rsidRDefault="007D7D40" w:rsidP="0003798D">
      <w:pPr>
        <w:pStyle w:val="BodyText"/>
        <w:widowControl w:val="0"/>
        <w:numPr>
          <w:ilvl w:val="0"/>
          <w:numId w:val="23"/>
        </w:numPr>
        <w:tabs>
          <w:tab w:val="left" w:pos="1507"/>
        </w:tabs>
        <w:autoSpaceDE/>
        <w:autoSpaceDN/>
        <w:adjustRightInd/>
        <w:spacing w:before="0" w:after="0"/>
      </w:pPr>
      <w:r w:rsidRPr="007175AA">
        <w:rPr>
          <w:spacing w:val="-1"/>
        </w:rPr>
        <w:t>contributing</w:t>
      </w:r>
      <w:r w:rsidRPr="007175AA">
        <w:rPr>
          <w:spacing w:val="-4"/>
        </w:rPr>
        <w:t xml:space="preserve"> </w:t>
      </w:r>
      <w:r w:rsidRPr="007175AA">
        <w:t xml:space="preserve">to </w:t>
      </w:r>
      <w:r w:rsidRPr="007175AA">
        <w:rPr>
          <w:spacing w:val="-1"/>
        </w:rPr>
        <w:t>an</w:t>
      </w:r>
      <w:r w:rsidRPr="007175AA">
        <w:t xml:space="preserve"> </w:t>
      </w:r>
      <w:r w:rsidRPr="007175AA">
        <w:rPr>
          <w:spacing w:val="-1"/>
        </w:rPr>
        <w:t>integrated</w:t>
      </w:r>
      <w:r w:rsidRPr="007175AA">
        <w:rPr>
          <w:spacing w:val="-3"/>
        </w:rPr>
        <w:t xml:space="preserve"> </w:t>
      </w:r>
      <w:r w:rsidRPr="007175AA">
        <w:rPr>
          <w:spacing w:val="-1"/>
        </w:rPr>
        <w:t>personal</w:t>
      </w:r>
      <w:r w:rsidRPr="007175AA">
        <w:rPr>
          <w:spacing w:val="-2"/>
        </w:rPr>
        <w:t xml:space="preserve"> </w:t>
      </w:r>
      <w:r w:rsidRPr="007175AA">
        <w:rPr>
          <w:spacing w:val="-1"/>
        </w:rPr>
        <w:t>budget</w:t>
      </w:r>
    </w:p>
    <w:p w:rsidR="0003798D" w:rsidRDefault="00735F06" w:rsidP="0003798D">
      <w:pPr>
        <w:pStyle w:val="BodyText"/>
        <w:widowControl w:val="0"/>
        <w:tabs>
          <w:tab w:val="left" w:pos="1507"/>
        </w:tabs>
        <w:autoSpaceDE/>
        <w:autoSpaceDN/>
        <w:adjustRightInd/>
        <w:spacing w:before="0" w:after="0"/>
      </w:pPr>
    </w:p>
    <w:p w:rsidR="0003798D" w:rsidRDefault="007D7D40" w:rsidP="0003798D">
      <w:pPr>
        <w:pStyle w:val="BodyText"/>
        <w:widowControl w:val="0"/>
        <w:tabs>
          <w:tab w:val="left" w:pos="1507"/>
        </w:tabs>
        <w:autoSpaceDE/>
        <w:autoSpaceDN/>
        <w:adjustRightInd/>
        <w:spacing w:before="0" w:after="0"/>
      </w:pPr>
      <w:r w:rsidRPr="0003798D">
        <w:rPr>
          <w:spacing w:val="-1"/>
        </w:rPr>
        <w:t>Although</w:t>
      </w:r>
      <w:r w:rsidRPr="0003798D">
        <w:rPr>
          <w:spacing w:val="-3"/>
        </w:rPr>
        <w:t xml:space="preserve"> </w:t>
      </w:r>
      <w:r w:rsidRPr="007175AA">
        <w:t>the</w:t>
      </w:r>
      <w:r w:rsidRPr="0003798D">
        <w:rPr>
          <w:spacing w:val="-4"/>
        </w:rPr>
        <w:t xml:space="preserve"> </w:t>
      </w:r>
      <w:r w:rsidRPr="0003798D">
        <w:rPr>
          <w:spacing w:val="-1"/>
        </w:rPr>
        <w:t>funding</w:t>
      </w:r>
      <w:r w:rsidRPr="0003798D">
        <w:rPr>
          <w:spacing w:val="-4"/>
        </w:rPr>
        <w:t xml:space="preserve"> </w:t>
      </w:r>
      <w:r w:rsidRPr="007175AA">
        <w:t>for</w:t>
      </w:r>
      <w:r w:rsidRPr="0003798D">
        <w:rPr>
          <w:spacing w:val="-2"/>
        </w:rPr>
        <w:t xml:space="preserve"> </w:t>
      </w:r>
      <w:r w:rsidRPr="007175AA">
        <w:t>a</w:t>
      </w:r>
      <w:r w:rsidRPr="0003798D">
        <w:rPr>
          <w:spacing w:val="1"/>
        </w:rPr>
        <w:t xml:space="preserve"> </w:t>
      </w:r>
      <w:r w:rsidRPr="0003798D">
        <w:rPr>
          <w:spacing w:val="-1"/>
        </w:rPr>
        <w:t>joint</w:t>
      </w:r>
      <w:r w:rsidRPr="0003798D">
        <w:rPr>
          <w:spacing w:val="-2"/>
        </w:rPr>
        <w:t xml:space="preserve"> </w:t>
      </w:r>
      <w:r w:rsidRPr="0003798D">
        <w:rPr>
          <w:spacing w:val="-1"/>
        </w:rPr>
        <w:t>package</w:t>
      </w:r>
      <w:r w:rsidRPr="007175AA">
        <w:t xml:space="preserve"> </w:t>
      </w:r>
      <w:r w:rsidRPr="0003798D">
        <w:rPr>
          <w:spacing w:val="-1"/>
        </w:rPr>
        <w:t>comes</w:t>
      </w:r>
      <w:r w:rsidRPr="0003798D">
        <w:rPr>
          <w:spacing w:val="-3"/>
        </w:rPr>
        <w:t xml:space="preserve"> </w:t>
      </w:r>
      <w:r w:rsidRPr="0003798D">
        <w:rPr>
          <w:spacing w:val="-1"/>
        </w:rPr>
        <w:t>from</w:t>
      </w:r>
      <w:r w:rsidRPr="0003798D">
        <w:rPr>
          <w:spacing w:val="1"/>
        </w:rPr>
        <w:t xml:space="preserve"> </w:t>
      </w:r>
      <w:r w:rsidRPr="0003798D">
        <w:rPr>
          <w:spacing w:val="-1"/>
        </w:rPr>
        <w:t>more</w:t>
      </w:r>
      <w:r w:rsidRPr="007175AA">
        <w:t xml:space="preserve"> </w:t>
      </w:r>
      <w:r w:rsidRPr="0003798D">
        <w:rPr>
          <w:spacing w:val="-1"/>
        </w:rPr>
        <w:t>than</w:t>
      </w:r>
      <w:r w:rsidRPr="0003798D">
        <w:rPr>
          <w:spacing w:val="1"/>
        </w:rPr>
        <w:t xml:space="preserve"> </w:t>
      </w:r>
      <w:r w:rsidRPr="0003798D">
        <w:rPr>
          <w:spacing w:val="-1"/>
        </w:rPr>
        <w:t>one</w:t>
      </w:r>
      <w:r w:rsidRPr="0003798D">
        <w:rPr>
          <w:spacing w:val="-2"/>
        </w:rPr>
        <w:t xml:space="preserve"> </w:t>
      </w:r>
      <w:r w:rsidRPr="0003798D">
        <w:rPr>
          <w:spacing w:val="-1"/>
        </w:rPr>
        <w:t>source</w:t>
      </w:r>
      <w:r w:rsidRPr="007175AA">
        <w:t xml:space="preserve"> </w:t>
      </w:r>
      <w:r w:rsidRPr="0003798D">
        <w:rPr>
          <w:spacing w:val="-1"/>
        </w:rPr>
        <w:t>it</w:t>
      </w:r>
      <w:r w:rsidRPr="007175AA">
        <w:t xml:space="preserve"> </w:t>
      </w:r>
      <w:r w:rsidRPr="0003798D">
        <w:rPr>
          <w:spacing w:val="-1"/>
        </w:rPr>
        <w:t>is</w:t>
      </w:r>
      <w:r w:rsidRPr="0003798D">
        <w:rPr>
          <w:rFonts w:ascii="Times New Roman"/>
          <w:spacing w:val="63"/>
        </w:rPr>
        <w:t xml:space="preserve"> </w:t>
      </w:r>
      <w:r w:rsidRPr="0003798D">
        <w:rPr>
          <w:spacing w:val="-1"/>
        </w:rPr>
        <w:t>possible</w:t>
      </w:r>
      <w:r w:rsidRPr="0003798D">
        <w:rPr>
          <w:spacing w:val="-3"/>
        </w:rPr>
        <w:t xml:space="preserve"> </w:t>
      </w:r>
      <w:r w:rsidRPr="007175AA">
        <w:t>that</w:t>
      </w:r>
      <w:r w:rsidRPr="0003798D">
        <w:rPr>
          <w:spacing w:val="-2"/>
        </w:rPr>
        <w:t xml:space="preserve"> </w:t>
      </w:r>
      <w:r w:rsidRPr="0003798D">
        <w:rPr>
          <w:spacing w:val="-1"/>
        </w:rPr>
        <w:t>one</w:t>
      </w:r>
      <w:r w:rsidRPr="0003798D">
        <w:rPr>
          <w:spacing w:val="1"/>
        </w:rPr>
        <w:t xml:space="preserve"> </w:t>
      </w:r>
      <w:r w:rsidRPr="0003798D">
        <w:rPr>
          <w:spacing w:val="-1"/>
        </w:rPr>
        <w:t>provider,</w:t>
      </w:r>
      <w:r w:rsidRPr="007175AA">
        <w:t xml:space="preserve"> or</w:t>
      </w:r>
      <w:r w:rsidRPr="0003798D">
        <w:rPr>
          <w:spacing w:val="-1"/>
        </w:rPr>
        <w:t xml:space="preserve"> the</w:t>
      </w:r>
      <w:r w:rsidRPr="0003798D">
        <w:rPr>
          <w:spacing w:val="1"/>
        </w:rPr>
        <w:t xml:space="preserve"> </w:t>
      </w:r>
      <w:r w:rsidRPr="0003798D">
        <w:rPr>
          <w:spacing w:val="-1"/>
        </w:rPr>
        <w:t>same</w:t>
      </w:r>
      <w:r w:rsidRPr="0003798D">
        <w:rPr>
          <w:spacing w:val="1"/>
        </w:rPr>
        <w:t xml:space="preserve"> </w:t>
      </w:r>
      <w:r w:rsidRPr="0003798D">
        <w:rPr>
          <w:spacing w:val="-1"/>
        </w:rPr>
        <w:t>worker(s),</w:t>
      </w:r>
      <w:r w:rsidRPr="007175AA">
        <w:t xml:space="preserve"> </w:t>
      </w:r>
      <w:r w:rsidRPr="0003798D">
        <w:rPr>
          <w:spacing w:val="-1"/>
        </w:rPr>
        <w:t>could</w:t>
      </w:r>
      <w:r w:rsidRPr="0003798D">
        <w:rPr>
          <w:spacing w:val="1"/>
        </w:rPr>
        <w:t xml:space="preserve"> </w:t>
      </w:r>
      <w:r w:rsidRPr="0003798D">
        <w:rPr>
          <w:spacing w:val="-1"/>
        </w:rPr>
        <w:t>provide</w:t>
      </w:r>
      <w:r w:rsidRPr="007175AA">
        <w:t xml:space="preserve"> </w:t>
      </w:r>
      <w:r w:rsidRPr="0003798D">
        <w:rPr>
          <w:spacing w:val="-1"/>
        </w:rPr>
        <w:t>all the</w:t>
      </w:r>
      <w:r w:rsidRPr="0003798D">
        <w:rPr>
          <w:spacing w:val="1"/>
        </w:rPr>
        <w:t xml:space="preserve"> </w:t>
      </w:r>
      <w:r w:rsidRPr="0003798D">
        <w:rPr>
          <w:spacing w:val="-1"/>
        </w:rPr>
        <w:t>support.</w:t>
      </w:r>
    </w:p>
    <w:p w:rsidR="0003798D" w:rsidRDefault="00735F06" w:rsidP="0003798D">
      <w:pPr>
        <w:pStyle w:val="BodyText"/>
        <w:widowControl w:val="0"/>
        <w:tabs>
          <w:tab w:val="left" w:pos="1507"/>
        </w:tabs>
        <w:autoSpaceDE/>
        <w:autoSpaceDN/>
        <w:adjustRightInd/>
        <w:spacing w:before="0" w:after="0"/>
      </w:pPr>
    </w:p>
    <w:p w:rsidR="00A819BB" w:rsidRDefault="007D7D40" w:rsidP="0003798D">
      <w:pPr>
        <w:pStyle w:val="BodyText"/>
        <w:widowControl w:val="0"/>
        <w:tabs>
          <w:tab w:val="left" w:pos="1507"/>
        </w:tabs>
        <w:autoSpaceDE/>
        <w:autoSpaceDN/>
        <w:adjustRightInd/>
        <w:spacing w:before="0" w:after="0"/>
        <w:rPr>
          <w:spacing w:val="-1"/>
        </w:rPr>
      </w:pPr>
      <w:r w:rsidRPr="007175AA">
        <w:rPr>
          <w:spacing w:val="-1"/>
        </w:rPr>
        <w:t>Examples can</w:t>
      </w:r>
      <w:r w:rsidRPr="007175AA">
        <w:t xml:space="preserve"> </w:t>
      </w:r>
      <w:r w:rsidRPr="007175AA">
        <w:rPr>
          <w:spacing w:val="-1"/>
        </w:rPr>
        <w:t>include:</w:t>
      </w:r>
    </w:p>
    <w:p w:rsidR="0003798D" w:rsidRPr="007175AA" w:rsidRDefault="00735F06" w:rsidP="0003798D">
      <w:pPr>
        <w:pStyle w:val="BodyText"/>
        <w:widowControl w:val="0"/>
        <w:tabs>
          <w:tab w:val="left" w:pos="1507"/>
        </w:tabs>
        <w:autoSpaceDE/>
        <w:autoSpaceDN/>
        <w:adjustRightInd/>
        <w:spacing w:before="0" w:after="0"/>
      </w:pPr>
    </w:p>
    <w:p w:rsidR="00A819BB" w:rsidRPr="007175AA" w:rsidRDefault="007D7D40" w:rsidP="0003798D">
      <w:pPr>
        <w:pStyle w:val="BodyText"/>
        <w:widowControl w:val="0"/>
        <w:numPr>
          <w:ilvl w:val="0"/>
          <w:numId w:val="24"/>
        </w:numPr>
        <w:tabs>
          <w:tab w:val="left" w:pos="1300"/>
        </w:tabs>
        <w:autoSpaceDE/>
        <w:autoSpaceDN/>
        <w:adjustRightInd/>
        <w:spacing w:before="0" w:after="0"/>
        <w:ind w:right="545"/>
        <w:rPr>
          <w:rFonts w:eastAsia="Arial" w:cs="Arial"/>
        </w:rPr>
      </w:pPr>
      <w:r w:rsidRPr="007175AA">
        <w:t>an</w:t>
      </w:r>
      <w:r w:rsidRPr="007175AA">
        <w:rPr>
          <w:spacing w:val="1"/>
        </w:rPr>
        <w:t xml:space="preserve"> </w:t>
      </w:r>
      <w:r w:rsidRPr="007175AA">
        <w:rPr>
          <w:spacing w:val="-1"/>
        </w:rPr>
        <w:t>individual in</w:t>
      </w:r>
      <w:r w:rsidRPr="007175AA">
        <w:rPr>
          <w:spacing w:val="1"/>
        </w:rPr>
        <w:t xml:space="preserve"> </w:t>
      </w:r>
      <w:r w:rsidRPr="007175AA">
        <w:rPr>
          <w:spacing w:val="-1"/>
        </w:rPr>
        <w:t xml:space="preserve">their </w:t>
      </w:r>
      <w:r w:rsidRPr="007175AA">
        <w:rPr>
          <w:spacing w:val="-2"/>
        </w:rPr>
        <w:t>own</w:t>
      </w:r>
      <w:r w:rsidRPr="007175AA">
        <w:rPr>
          <w:spacing w:val="1"/>
        </w:rPr>
        <w:t xml:space="preserve"> </w:t>
      </w:r>
      <w:r w:rsidRPr="007175AA">
        <w:t>home</w:t>
      </w:r>
      <w:r w:rsidRPr="007175AA">
        <w:rPr>
          <w:spacing w:val="1"/>
        </w:rPr>
        <w:t xml:space="preserve"> </w:t>
      </w:r>
      <w:r w:rsidRPr="007175AA">
        <w:rPr>
          <w:spacing w:val="-1"/>
        </w:rPr>
        <w:t>with</w:t>
      </w:r>
      <w:r w:rsidRPr="007175AA">
        <w:rPr>
          <w:spacing w:val="1"/>
        </w:rPr>
        <w:t xml:space="preserve"> </w:t>
      </w:r>
      <w:r w:rsidRPr="007175AA">
        <w:t>a</w:t>
      </w:r>
      <w:r w:rsidRPr="007175AA">
        <w:rPr>
          <w:spacing w:val="-2"/>
        </w:rPr>
        <w:t xml:space="preserve"> </w:t>
      </w:r>
      <w:r w:rsidRPr="007175AA">
        <w:rPr>
          <w:spacing w:val="-1"/>
        </w:rPr>
        <w:t>package</w:t>
      </w:r>
      <w:r w:rsidRPr="007175AA">
        <w:rPr>
          <w:spacing w:val="1"/>
        </w:rPr>
        <w:t xml:space="preserve"> </w:t>
      </w:r>
      <w:r w:rsidRPr="007175AA">
        <w:rPr>
          <w:spacing w:val="-1"/>
        </w:rPr>
        <w:t>of</w:t>
      </w:r>
      <w:r w:rsidRPr="007175AA">
        <w:rPr>
          <w:spacing w:val="3"/>
        </w:rPr>
        <w:t xml:space="preserve"> </w:t>
      </w:r>
      <w:r w:rsidRPr="007175AA">
        <w:rPr>
          <w:spacing w:val="-1"/>
        </w:rPr>
        <w:t>support</w:t>
      </w:r>
      <w:r w:rsidRPr="007175AA">
        <w:t xml:space="preserve"> </w:t>
      </w:r>
      <w:r w:rsidRPr="007175AA">
        <w:rPr>
          <w:spacing w:val="-1"/>
        </w:rPr>
        <w:t>comprising</w:t>
      </w:r>
      <w:r w:rsidRPr="007175AA">
        <w:rPr>
          <w:spacing w:val="-2"/>
        </w:rPr>
        <w:t xml:space="preserve"> </w:t>
      </w:r>
      <w:r w:rsidRPr="007175AA">
        <w:t>both</w:t>
      </w:r>
      <w:r w:rsidRPr="007175AA">
        <w:rPr>
          <w:rFonts w:ascii="Times New Roman"/>
          <w:spacing w:val="29"/>
        </w:rPr>
        <w:t xml:space="preserve"> </w:t>
      </w:r>
      <w:r w:rsidRPr="007175AA">
        <w:rPr>
          <w:spacing w:val="-1"/>
        </w:rPr>
        <w:t>health</w:t>
      </w:r>
      <w:r w:rsidRPr="007175AA">
        <w:t xml:space="preserve"> </w:t>
      </w:r>
      <w:r w:rsidRPr="007175AA">
        <w:rPr>
          <w:spacing w:val="-1"/>
        </w:rPr>
        <w:t>and</w:t>
      </w:r>
      <w:r w:rsidRPr="007175AA">
        <w:rPr>
          <w:spacing w:val="1"/>
        </w:rPr>
        <w:t xml:space="preserve"> </w:t>
      </w:r>
      <w:r w:rsidRPr="007175AA">
        <w:rPr>
          <w:spacing w:val="-1"/>
        </w:rPr>
        <w:t>social care</w:t>
      </w:r>
      <w:r w:rsidRPr="007175AA">
        <w:rPr>
          <w:spacing w:val="-2"/>
        </w:rPr>
        <w:t xml:space="preserve"> </w:t>
      </w:r>
      <w:r w:rsidRPr="007175AA">
        <w:rPr>
          <w:spacing w:val="-1"/>
        </w:rPr>
        <w:t>elements;</w:t>
      </w:r>
    </w:p>
    <w:p w:rsidR="00A819BB" w:rsidRPr="007175AA" w:rsidRDefault="007D7D40" w:rsidP="0003798D">
      <w:pPr>
        <w:pStyle w:val="BodyText"/>
        <w:widowControl w:val="0"/>
        <w:numPr>
          <w:ilvl w:val="0"/>
          <w:numId w:val="24"/>
        </w:numPr>
        <w:tabs>
          <w:tab w:val="left" w:pos="1300"/>
        </w:tabs>
        <w:autoSpaceDE/>
        <w:autoSpaceDN/>
        <w:adjustRightInd/>
        <w:spacing w:before="0" w:after="0"/>
        <w:ind w:right="490"/>
        <w:rPr>
          <w:rFonts w:eastAsia="Arial" w:cs="Arial"/>
        </w:rPr>
      </w:pPr>
      <w:r w:rsidRPr="007175AA">
        <w:t>an</w:t>
      </w:r>
      <w:r w:rsidRPr="007175AA">
        <w:rPr>
          <w:spacing w:val="1"/>
        </w:rPr>
        <w:t xml:space="preserve"> </w:t>
      </w:r>
      <w:r w:rsidRPr="007175AA">
        <w:rPr>
          <w:spacing w:val="-1"/>
        </w:rPr>
        <w:t>individual in</w:t>
      </w:r>
      <w:r w:rsidRPr="007175AA">
        <w:rPr>
          <w:spacing w:val="1"/>
        </w:rPr>
        <w:t xml:space="preserve"> </w:t>
      </w:r>
      <w:r w:rsidRPr="007175AA">
        <w:t>a</w:t>
      </w:r>
      <w:r w:rsidRPr="007175AA">
        <w:rPr>
          <w:spacing w:val="1"/>
        </w:rPr>
        <w:t xml:space="preserve"> </w:t>
      </w:r>
      <w:r w:rsidRPr="007175AA">
        <w:rPr>
          <w:spacing w:val="-1"/>
        </w:rPr>
        <w:t>care</w:t>
      </w:r>
      <w:r w:rsidRPr="007175AA">
        <w:rPr>
          <w:spacing w:val="-2"/>
        </w:rPr>
        <w:t xml:space="preserve"> </w:t>
      </w:r>
      <w:r w:rsidRPr="007175AA">
        <w:rPr>
          <w:spacing w:val="-1"/>
        </w:rPr>
        <w:t>home</w:t>
      </w:r>
      <w:r w:rsidRPr="007175AA">
        <w:rPr>
          <w:spacing w:val="1"/>
        </w:rPr>
        <w:t xml:space="preserve"> </w:t>
      </w:r>
      <w:r w:rsidRPr="007175AA">
        <w:rPr>
          <w:spacing w:val="-1"/>
        </w:rPr>
        <w:t>(with</w:t>
      </w:r>
      <w:r w:rsidRPr="007175AA">
        <w:rPr>
          <w:spacing w:val="1"/>
        </w:rPr>
        <w:t xml:space="preserve"> </w:t>
      </w:r>
      <w:r w:rsidRPr="007175AA">
        <w:rPr>
          <w:spacing w:val="-1"/>
        </w:rPr>
        <w:t>nursing) who</w:t>
      </w:r>
      <w:r w:rsidRPr="007175AA">
        <w:rPr>
          <w:spacing w:val="1"/>
        </w:rPr>
        <w:t xml:space="preserve"> </w:t>
      </w:r>
      <w:r w:rsidRPr="007175AA">
        <w:rPr>
          <w:spacing w:val="-1"/>
        </w:rPr>
        <w:t>has</w:t>
      </w:r>
      <w:r w:rsidRPr="007175AA">
        <w:t xml:space="preserve"> </w:t>
      </w:r>
      <w:r w:rsidRPr="007175AA">
        <w:rPr>
          <w:spacing w:val="-1"/>
        </w:rPr>
        <w:t>nursing</w:t>
      </w:r>
      <w:r w:rsidRPr="007175AA">
        <w:rPr>
          <w:spacing w:val="-2"/>
        </w:rPr>
        <w:t xml:space="preserve"> </w:t>
      </w:r>
      <w:r w:rsidRPr="007175AA">
        <w:t>or</w:t>
      </w:r>
      <w:r w:rsidRPr="007175AA">
        <w:rPr>
          <w:spacing w:val="-1"/>
        </w:rPr>
        <w:t xml:space="preserve"> other health</w:t>
      </w:r>
      <w:r w:rsidRPr="007175AA">
        <w:rPr>
          <w:rFonts w:ascii="Times New Roman"/>
          <w:spacing w:val="45"/>
        </w:rPr>
        <w:t xml:space="preserve"> </w:t>
      </w:r>
      <w:r w:rsidRPr="007175AA">
        <w:rPr>
          <w:spacing w:val="-1"/>
        </w:rPr>
        <w:t>needs, that</w:t>
      </w:r>
      <w:r w:rsidRPr="007175AA">
        <w:rPr>
          <w:spacing w:val="-2"/>
        </w:rPr>
        <w:t xml:space="preserve"> </w:t>
      </w:r>
      <w:r w:rsidRPr="007175AA">
        <w:rPr>
          <w:spacing w:val="-1"/>
        </w:rPr>
        <w:t>are</w:t>
      </w:r>
      <w:r w:rsidRPr="007175AA">
        <w:rPr>
          <w:spacing w:val="1"/>
        </w:rPr>
        <w:t xml:space="preserve"> </w:t>
      </w:r>
      <w:r w:rsidRPr="007175AA">
        <w:rPr>
          <w:spacing w:val="-1"/>
        </w:rPr>
        <w:t>beyond</w:t>
      </w:r>
      <w:r w:rsidRPr="007175AA">
        <w:rPr>
          <w:spacing w:val="-3"/>
        </w:rPr>
        <w:t xml:space="preserve"> </w:t>
      </w:r>
      <w:r w:rsidRPr="007175AA">
        <w:t>the</w:t>
      </w:r>
      <w:r w:rsidRPr="007175AA">
        <w:rPr>
          <w:spacing w:val="1"/>
        </w:rPr>
        <w:t xml:space="preserve"> </w:t>
      </w:r>
      <w:r w:rsidRPr="007175AA">
        <w:rPr>
          <w:spacing w:val="-1"/>
        </w:rPr>
        <w:t>scope</w:t>
      </w:r>
      <w:r w:rsidRPr="007175AA">
        <w:rPr>
          <w:spacing w:val="1"/>
        </w:rPr>
        <w:t xml:space="preserve"> </w:t>
      </w:r>
      <w:r w:rsidRPr="007175AA">
        <w:rPr>
          <w:spacing w:val="-1"/>
        </w:rPr>
        <w:t>of</w:t>
      </w:r>
      <w:r w:rsidRPr="007175AA">
        <w:t xml:space="preserve"> </w:t>
      </w:r>
      <w:r w:rsidRPr="007175AA">
        <w:rPr>
          <w:spacing w:val="-1"/>
        </w:rPr>
        <w:t>the</w:t>
      </w:r>
      <w:r w:rsidRPr="007175AA">
        <w:t xml:space="preserve"> </w:t>
      </w:r>
      <w:r w:rsidRPr="007175AA">
        <w:rPr>
          <w:spacing w:val="-1"/>
        </w:rPr>
        <w:t>NHS-funded</w:t>
      </w:r>
      <w:r w:rsidRPr="007175AA">
        <w:rPr>
          <w:spacing w:val="1"/>
        </w:rPr>
        <w:t xml:space="preserve"> </w:t>
      </w:r>
      <w:r w:rsidRPr="007175AA">
        <w:rPr>
          <w:spacing w:val="-1"/>
        </w:rPr>
        <w:t>Nursing</w:t>
      </w:r>
      <w:r w:rsidRPr="007175AA">
        <w:rPr>
          <w:spacing w:val="-2"/>
        </w:rPr>
        <w:t xml:space="preserve"> </w:t>
      </w:r>
      <w:r w:rsidRPr="007175AA">
        <w:rPr>
          <w:spacing w:val="-1"/>
        </w:rPr>
        <w:t>Care</w:t>
      </w:r>
      <w:r w:rsidRPr="007175AA">
        <w:rPr>
          <w:rFonts w:ascii="Times New Roman"/>
          <w:spacing w:val="43"/>
        </w:rPr>
        <w:t xml:space="preserve"> </w:t>
      </w:r>
      <w:r w:rsidRPr="007175AA">
        <w:rPr>
          <w:spacing w:val="-1"/>
        </w:rPr>
        <w:t>contribution;</w:t>
      </w:r>
      <w:r w:rsidRPr="007175AA">
        <w:rPr>
          <w:spacing w:val="-3"/>
        </w:rPr>
        <w:t xml:space="preserve"> </w:t>
      </w:r>
      <w:r w:rsidRPr="007175AA">
        <w:t>or</w:t>
      </w:r>
    </w:p>
    <w:p w:rsidR="0003798D" w:rsidRDefault="007D7D40" w:rsidP="0003798D">
      <w:pPr>
        <w:pStyle w:val="BodyText"/>
        <w:widowControl w:val="0"/>
        <w:numPr>
          <w:ilvl w:val="0"/>
          <w:numId w:val="24"/>
        </w:numPr>
        <w:tabs>
          <w:tab w:val="left" w:pos="1300"/>
        </w:tabs>
        <w:autoSpaceDE/>
        <w:autoSpaceDN/>
        <w:adjustRightInd/>
        <w:spacing w:before="0" w:after="0"/>
        <w:ind w:right="161"/>
      </w:pPr>
      <w:r w:rsidRPr="007175AA">
        <w:t>an</w:t>
      </w:r>
      <w:r w:rsidRPr="007175AA">
        <w:rPr>
          <w:spacing w:val="1"/>
        </w:rPr>
        <w:t xml:space="preserve"> </w:t>
      </w:r>
      <w:r w:rsidRPr="007175AA">
        <w:rPr>
          <w:spacing w:val="-1"/>
        </w:rPr>
        <w:t>individual in</w:t>
      </w:r>
      <w:r w:rsidRPr="007175AA">
        <w:rPr>
          <w:spacing w:val="1"/>
        </w:rPr>
        <w:t xml:space="preserve"> </w:t>
      </w:r>
      <w:r w:rsidRPr="007175AA">
        <w:t>a</w:t>
      </w:r>
      <w:r w:rsidRPr="007175AA">
        <w:rPr>
          <w:spacing w:val="1"/>
        </w:rPr>
        <w:t xml:space="preserve"> </w:t>
      </w:r>
      <w:r w:rsidRPr="007175AA">
        <w:rPr>
          <w:spacing w:val="-1"/>
        </w:rPr>
        <w:t>care</w:t>
      </w:r>
      <w:r w:rsidRPr="007175AA">
        <w:rPr>
          <w:spacing w:val="-2"/>
        </w:rPr>
        <w:t xml:space="preserve"> </w:t>
      </w:r>
      <w:r w:rsidRPr="007175AA">
        <w:rPr>
          <w:spacing w:val="-1"/>
        </w:rPr>
        <w:t>home</w:t>
      </w:r>
      <w:r w:rsidRPr="007175AA">
        <w:rPr>
          <w:spacing w:val="1"/>
        </w:rPr>
        <w:t xml:space="preserve"> </w:t>
      </w:r>
      <w:r w:rsidRPr="007175AA">
        <w:rPr>
          <w:spacing w:val="-1"/>
        </w:rPr>
        <w:t>(without</w:t>
      </w:r>
      <w:r w:rsidRPr="007175AA">
        <w:t xml:space="preserve"> </w:t>
      </w:r>
      <w:r w:rsidRPr="007175AA">
        <w:rPr>
          <w:spacing w:val="-1"/>
        </w:rPr>
        <w:t>nursing) who</w:t>
      </w:r>
      <w:r w:rsidRPr="007175AA">
        <w:rPr>
          <w:spacing w:val="2"/>
        </w:rPr>
        <w:t xml:space="preserve"> </w:t>
      </w:r>
      <w:r w:rsidRPr="007175AA">
        <w:t xml:space="preserve">has </w:t>
      </w:r>
      <w:r w:rsidRPr="007175AA">
        <w:rPr>
          <w:spacing w:val="-1"/>
        </w:rPr>
        <w:t>some</w:t>
      </w:r>
      <w:r w:rsidRPr="007175AA">
        <w:rPr>
          <w:spacing w:val="-2"/>
        </w:rPr>
        <w:t xml:space="preserve"> </w:t>
      </w:r>
      <w:r w:rsidRPr="007175AA">
        <w:rPr>
          <w:spacing w:val="-1"/>
        </w:rPr>
        <w:t>specific</w:t>
      </w:r>
      <w:r w:rsidRPr="007175AA">
        <w:t xml:space="preserve"> </w:t>
      </w:r>
      <w:r w:rsidRPr="007175AA">
        <w:rPr>
          <w:spacing w:val="-1"/>
        </w:rPr>
        <w:t>health</w:t>
      </w:r>
      <w:r w:rsidRPr="007175AA">
        <w:rPr>
          <w:rFonts w:ascii="Times New Roman"/>
          <w:spacing w:val="43"/>
        </w:rPr>
        <w:t xml:space="preserve"> </w:t>
      </w:r>
      <w:r w:rsidRPr="007175AA">
        <w:rPr>
          <w:spacing w:val="-1"/>
        </w:rPr>
        <w:t>needs requiring</w:t>
      </w:r>
      <w:r w:rsidRPr="007175AA">
        <w:rPr>
          <w:spacing w:val="-2"/>
        </w:rPr>
        <w:t xml:space="preserve"> </w:t>
      </w:r>
      <w:r w:rsidRPr="007175AA">
        <w:rPr>
          <w:spacing w:val="-1"/>
        </w:rPr>
        <w:t>skilled</w:t>
      </w:r>
      <w:r w:rsidRPr="007175AA">
        <w:rPr>
          <w:spacing w:val="1"/>
        </w:rPr>
        <w:t xml:space="preserve"> </w:t>
      </w:r>
      <w:r w:rsidRPr="007175AA">
        <w:rPr>
          <w:spacing w:val="-1"/>
        </w:rPr>
        <w:t>intervention</w:t>
      </w:r>
      <w:r w:rsidRPr="007175AA">
        <w:rPr>
          <w:spacing w:val="-3"/>
        </w:rPr>
        <w:t xml:space="preserve"> </w:t>
      </w:r>
      <w:r w:rsidRPr="007175AA">
        <w:t>or</w:t>
      </w:r>
      <w:r w:rsidRPr="007175AA">
        <w:rPr>
          <w:spacing w:val="-1"/>
        </w:rPr>
        <w:t xml:space="preserve"> support,</w:t>
      </w:r>
      <w:r w:rsidRPr="007175AA">
        <w:rPr>
          <w:spacing w:val="-2"/>
        </w:rPr>
        <w:t xml:space="preserve"> </w:t>
      </w:r>
      <w:r w:rsidRPr="007175AA">
        <w:t>that</w:t>
      </w:r>
      <w:r w:rsidRPr="007175AA">
        <w:rPr>
          <w:spacing w:val="-3"/>
        </w:rPr>
        <w:t xml:space="preserve"> </w:t>
      </w:r>
      <w:r w:rsidRPr="007175AA">
        <w:rPr>
          <w:spacing w:val="-1"/>
        </w:rPr>
        <w:t>cannot</w:t>
      </w:r>
      <w:r w:rsidRPr="007175AA">
        <w:rPr>
          <w:spacing w:val="-2"/>
        </w:rPr>
        <w:t xml:space="preserve"> </w:t>
      </w:r>
      <w:r w:rsidRPr="007175AA">
        <w:t>be</w:t>
      </w:r>
      <w:r w:rsidRPr="007175AA">
        <w:rPr>
          <w:spacing w:val="-2"/>
        </w:rPr>
        <w:t xml:space="preserve"> </w:t>
      </w:r>
      <w:r w:rsidRPr="007175AA">
        <w:rPr>
          <w:spacing w:val="-1"/>
        </w:rPr>
        <w:t xml:space="preserve">met </w:t>
      </w:r>
      <w:r w:rsidRPr="007175AA">
        <w:t>by</w:t>
      </w:r>
      <w:r w:rsidRPr="007175AA">
        <w:rPr>
          <w:rFonts w:ascii="Times New Roman"/>
          <w:spacing w:val="55"/>
        </w:rPr>
        <w:t xml:space="preserve"> </w:t>
      </w:r>
      <w:r w:rsidRPr="007175AA">
        <w:rPr>
          <w:spacing w:val="-1"/>
        </w:rPr>
        <w:t>community</w:t>
      </w:r>
      <w:r w:rsidRPr="007175AA">
        <w:rPr>
          <w:spacing w:val="-4"/>
        </w:rPr>
        <w:t xml:space="preserve"> </w:t>
      </w:r>
      <w:r w:rsidRPr="007175AA">
        <w:rPr>
          <w:spacing w:val="-1"/>
        </w:rPr>
        <w:t>nursing</w:t>
      </w:r>
      <w:r w:rsidRPr="007175AA">
        <w:rPr>
          <w:spacing w:val="-2"/>
        </w:rPr>
        <w:t xml:space="preserve"> </w:t>
      </w:r>
      <w:r w:rsidRPr="007175AA">
        <w:rPr>
          <w:spacing w:val="-1"/>
        </w:rPr>
        <w:t>services</w:t>
      </w:r>
      <w:r w:rsidRPr="007175AA">
        <w:t xml:space="preserve"> and </w:t>
      </w:r>
      <w:r w:rsidRPr="007175AA">
        <w:rPr>
          <w:spacing w:val="-1"/>
        </w:rPr>
        <w:t>are</w:t>
      </w:r>
      <w:r w:rsidRPr="007175AA">
        <w:rPr>
          <w:spacing w:val="-2"/>
        </w:rPr>
        <w:t xml:space="preserve"> </w:t>
      </w:r>
      <w:r w:rsidRPr="007175AA">
        <w:rPr>
          <w:spacing w:val="-1"/>
        </w:rPr>
        <w:t>beyond</w:t>
      </w:r>
      <w:r w:rsidRPr="007175AA">
        <w:rPr>
          <w:spacing w:val="-2"/>
        </w:rPr>
        <w:t xml:space="preserve"> </w:t>
      </w:r>
      <w:r w:rsidRPr="007175AA">
        <w:rPr>
          <w:spacing w:val="-1"/>
        </w:rPr>
        <w:t>the</w:t>
      </w:r>
      <w:r w:rsidRPr="007175AA">
        <w:t xml:space="preserve"> </w:t>
      </w:r>
      <w:r w:rsidRPr="007175AA">
        <w:rPr>
          <w:spacing w:val="-1"/>
        </w:rPr>
        <w:t xml:space="preserve">power </w:t>
      </w:r>
      <w:r w:rsidRPr="007175AA">
        <w:t xml:space="preserve">of </w:t>
      </w:r>
      <w:r w:rsidRPr="007175AA">
        <w:rPr>
          <w:spacing w:val="-1"/>
        </w:rPr>
        <w:t>the</w:t>
      </w:r>
      <w:r w:rsidRPr="007175AA">
        <w:t xml:space="preserve"> </w:t>
      </w:r>
      <w:r>
        <w:rPr>
          <w:spacing w:val="-1"/>
        </w:rPr>
        <w:t>county council</w:t>
      </w:r>
      <w:r w:rsidRPr="007175AA">
        <w:rPr>
          <w:spacing w:val="-3"/>
        </w:rPr>
        <w:t xml:space="preserve"> </w:t>
      </w:r>
      <w:r w:rsidRPr="007175AA">
        <w:t>to</w:t>
      </w:r>
      <w:r w:rsidRPr="007175AA">
        <w:rPr>
          <w:rFonts w:ascii="Times New Roman"/>
          <w:spacing w:val="61"/>
        </w:rPr>
        <w:t xml:space="preserve"> </w:t>
      </w:r>
      <w:r w:rsidRPr="007175AA">
        <w:rPr>
          <w:spacing w:val="-1"/>
        </w:rPr>
        <w:t>meet.</w:t>
      </w:r>
    </w:p>
    <w:p w:rsidR="0003798D" w:rsidRDefault="00735F06" w:rsidP="0003798D">
      <w:pPr>
        <w:pStyle w:val="BodyText"/>
        <w:widowControl w:val="0"/>
        <w:tabs>
          <w:tab w:val="left" w:pos="1300"/>
        </w:tabs>
        <w:autoSpaceDE/>
        <w:autoSpaceDN/>
        <w:adjustRightInd/>
        <w:spacing w:before="0" w:after="0"/>
        <w:ind w:right="161"/>
      </w:pPr>
    </w:p>
    <w:p w:rsidR="0003798D" w:rsidRDefault="007D7D40" w:rsidP="0003798D">
      <w:pPr>
        <w:pStyle w:val="BodyText"/>
        <w:widowControl w:val="0"/>
        <w:tabs>
          <w:tab w:val="left" w:pos="1300"/>
        </w:tabs>
        <w:autoSpaceDE/>
        <w:autoSpaceDN/>
        <w:adjustRightInd/>
        <w:spacing w:before="0" w:after="0"/>
        <w:ind w:right="161"/>
      </w:pPr>
      <w:r w:rsidRPr="0003798D">
        <w:rPr>
          <w:spacing w:val="-1"/>
        </w:rPr>
        <w:t>Jointly</w:t>
      </w:r>
      <w:r w:rsidRPr="0003798D">
        <w:rPr>
          <w:spacing w:val="-4"/>
        </w:rPr>
        <w:t xml:space="preserve"> </w:t>
      </w:r>
      <w:r w:rsidRPr="0003798D">
        <w:rPr>
          <w:spacing w:val="-1"/>
        </w:rPr>
        <w:t>coordinated</w:t>
      </w:r>
      <w:r w:rsidRPr="0003798D">
        <w:rPr>
          <w:spacing w:val="1"/>
        </w:rPr>
        <w:t xml:space="preserve"> </w:t>
      </w:r>
      <w:r w:rsidRPr="0003798D">
        <w:rPr>
          <w:spacing w:val="-2"/>
        </w:rPr>
        <w:t>CCG</w:t>
      </w:r>
      <w:r w:rsidRPr="007175AA">
        <w:t xml:space="preserve"> </w:t>
      </w:r>
      <w:r w:rsidRPr="0003798D">
        <w:rPr>
          <w:spacing w:val="-1"/>
        </w:rPr>
        <w:t>and</w:t>
      </w:r>
      <w:r w:rsidRPr="0003798D">
        <w:rPr>
          <w:spacing w:val="1"/>
        </w:rPr>
        <w:t xml:space="preserve"> </w:t>
      </w:r>
      <w:r w:rsidRPr="0003798D">
        <w:rPr>
          <w:spacing w:val="-1"/>
        </w:rPr>
        <w:t>county council</w:t>
      </w:r>
      <w:r w:rsidRPr="0003798D">
        <w:rPr>
          <w:spacing w:val="-3"/>
        </w:rPr>
        <w:t xml:space="preserve"> </w:t>
      </w:r>
      <w:r w:rsidRPr="0003798D">
        <w:rPr>
          <w:spacing w:val="-1"/>
        </w:rPr>
        <w:t>reviews</w:t>
      </w:r>
      <w:r w:rsidRPr="007175AA">
        <w:t xml:space="preserve"> </w:t>
      </w:r>
      <w:r w:rsidRPr="0003798D">
        <w:rPr>
          <w:spacing w:val="-1"/>
        </w:rPr>
        <w:t>should</w:t>
      </w:r>
      <w:r w:rsidRPr="0003798D">
        <w:rPr>
          <w:spacing w:val="1"/>
        </w:rPr>
        <w:t xml:space="preserve"> </w:t>
      </w:r>
      <w:r w:rsidRPr="0003798D">
        <w:rPr>
          <w:spacing w:val="-1"/>
        </w:rPr>
        <w:t>be</w:t>
      </w:r>
      <w:r w:rsidRPr="0003798D">
        <w:rPr>
          <w:spacing w:val="1"/>
        </w:rPr>
        <w:t xml:space="preserve"> </w:t>
      </w:r>
      <w:r w:rsidRPr="0003798D">
        <w:rPr>
          <w:spacing w:val="-1"/>
        </w:rPr>
        <w:t>considered</w:t>
      </w:r>
      <w:r w:rsidRPr="0003798D">
        <w:rPr>
          <w:spacing w:val="-2"/>
        </w:rPr>
        <w:t xml:space="preserve"> </w:t>
      </w:r>
      <w:r w:rsidRPr="007175AA">
        <w:t>for</w:t>
      </w:r>
      <w:r w:rsidRPr="0003798D">
        <w:rPr>
          <w:spacing w:val="-1"/>
        </w:rPr>
        <w:t xml:space="preserve"> </w:t>
      </w:r>
      <w:r w:rsidRPr="007175AA">
        <w:t>any</w:t>
      </w:r>
      <w:r w:rsidRPr="0003798D">
        <w:rPr>
          <w:rFonts w:ascii="Times New Roman"/>
          <w:spacing w:val="69"/>
        </w:rPr>
        <w:t xml:space="preserve"> </w:t>
      </w:r>
      <w:r w:rsidRPr="0003798D">
        <w:rPr>
          <w:spacing w:val="-1"/>
        </w:rPr>
        <w:t>joint package</w:t>
      </w:r>
      <w:r w:rsidRPr="0003798D">
        <w:rPr>
          <w:spacing w:val="1"/>
        </w:rPr>
        <w:t xml:space="preserve"> </w:t>
      </w:r>
      <w:r w:rsidRPr="0003798D">
        <w:rPr>
          <w:spacing w:val="-1"/>
        </w:rPr>
        <w:t>of</w:t>
      </w:r>
      <w:r w:rsidRPr="007175AA">
        <w:t xml:space="preserve"> </w:t>
      </w:r>
      <w:r w:rsidRPr="0003798D">
        <w:rPr>
          <w:spacing w:val="-1"/>
        </w:rPr>
        <w:t>care</w:t>
      </w:r>
      <w:r w:rsidRPr="007175AA">
        <w:t xml:space="preserve"> </w:t>
      </w:r>
      <w:r w:rsidRPr="0003798D">
        <w:rPr>
          <w:spacing w:val="-2"/>
        </w:rPr>
        <w:t>in</w:t>
      </w:r>
      <w:r w:rsidRPr="0003798D">
        <w:rPr>
          <w:spacing w:val="1"/>
        </w:rPr>
        <w:t xml:space="preserve"> </w:t>
      </w:r>
      <w:r w:rsidRPr="0003798D">
        <w:rPr>
          <w:spacing w:val="-1"/>
        </w:rPr>
        <w:t>order</w:t>
      </w:r>
      <w:r w:rsidRPr="0003798D">
        <w:rPr>
          <w:spacing w:val="-3"/>
        </w:rPr>
        <w:t xml:space="preserve"> </w:t>
      </w:r>
      <w:r w:rsidRPr="007175AA">
        <w:t>to</w:t>
      </w:r>
      <w:r w:rsidRPr="0003798D">
        <w:rPr>
          <w:spacing w:val="-2"/>
        </w:rPr>
        <w:t xml:space="preserve"> </w:t>
      </w:r>
      <w:r w:rsidRPr="0003798D">
        <w:rPr>
          <w:spacing w:val="-1"/>
        </w:rPr>
        <w:t>maximise</w:t>
      </w:r>
      <w:r w:rsidRPr="007175AA">
        <w:t xml:space="preserve"> </w:t>
      </w:r>
      <w:r w:rsidRPr="0003798D">
        <w:rPr>
          <w:spacing w:val="-1"/>
        </w:rPr>
        <w:t>effective</w:t>
      </w:r>
      <w:r w:rsidRPr="0003798D">
        <w:rPr>
          <w:spacing w:val="1"/>
        </w:rPr>
        <w:t xml:space="preserve"> </w:t>
      </w:r>
      <w:r w:rsidRPr="0003798D">
        <w:rPr>
          <w:spacing w:val="-1"/>
        </w:rPr>
        <w:t>care</w:t>
      </w:r>
      <w:r w:rsidRPr="0003798D">
        <w:rPr>
          <w:spacing w:val="1"/>
        </w:rPr>
        <w:t xml:space="preserve"> </w:t>
      </w:r>
      <w:r w:rsidRPr="0003798D">
        <w:rPr>
          <w:spacing w:val="-1"/>
        </w:rPr>
        <w:t>and</w:t>
      </w:r>
      <w:r w:rsidRPr="007175AA">
        <w:t xml:space="preserve"> </w:t>
      </w:r>
      <w:r w:rsidRPr="0003798D">
        <w:rPr>
          <w:spacing w:val="-1"/>
        </w:rPr>
        <w:t>support</w:t>
      </w:r>
      <w:r w:rsidRPr="0003798D">
        <w:rPr>
          <w:spacing w:val="-2"/>
        </w:rPr>
        <w:t xml:space="preserve"> </w:t>
      </w:r>
      <w:r w:rsidRPr="007175AA">
        <w:t>for</w:t>
      </w:r>
      <w:r w:rsidRPr="0003798D">
        <w:rPr>
          <w:spacing w:val="-1"/>
        </w:rPr>
        <w:t xml:space="preserve"> the</w:t>
      </w:r>
      <w:r w:rsidRPr="0003798D">
        <w:rPr>
          <w:rFonts w:ascii="Times New Roman"/>
          <w:spacing w:val="59"/>
        </w:rPr>
        <w:t xml:space="preserve"> </w:t>
      </w:r>
      <w:r w:rsidRPr="0003798D">
        <w:rPr>
          <w:spacing w:val="-1"/>
        </w:rPr>
        <w:t>individual.</w:t>
      </w:r>
      <w:bookmarkStart w:id="33" w:name="_NHS_Funded_Nursing"/>
      <w:bookmarkEnd w:id="33"/>
    </w:p>
    <w:p w:rsidR="0003798D" w:rsidRDefault="00735F06" w:rsidP="0003798D">
      <w:pPr>
        <w:pStyle w:val="BodyText"/>
        <w:widowControl w:val="0"/>
        <w:tabs>
          <w:tab w:val="left" w:pos="1300"/>
        </w:tabs>
        <w:autoSpaceDE/>
        <w:autoSpaceDN/>
        <w:adjustRightInd/>
        <w:spacing w:before="0" w:after="0"/>
        <w:ind w:right="161"/>
      </w:pPr>
    </w:p>
    <w:p w:rsidR="0003798D" w:rsidRPr="0003798D" w:rsidRDefault="007D7D40" w:rsidP="007F6D52">
      <w:pPr>
        <w:pStyle w:val="BodyText"/>
        <w:widowControl w:val="0"/>
        <w:numPr>
          <w:ilvl w:val="2"/>
          <w:numId w:val="38"/>
        </w:numPr>
        <w:tabs>
          <w:tab w:val="left" w:pos="1300"/>
        </w:tabs>
        <w:autoSpaceDE/>
        <w:autoSpaceDN/>
        <w:adjustRightInd/>
        <w:spacing w:before="0" w:after="0"/>
        <w:ind w:right="161"/>
        <w:rPr>
          <w:b/>
        </w:rPr>
      </w:pPr>
      <w:r w:rsidRPr="0003798D">
        <w:rPr>
          <w:b/>
        </w:rPr>
        <w:t>NHS-funded Nursing Care</w:t>
      </w:r>
    </w:p>
    <w:p w:rsidR="0003798D" w:rsidRDefault="00735F06" w:rsidP="0003798D">
      <w:pPr>
        <w:pStyle w:val="BodyText"/>
        <w:widowControl w:val="0"/>
        <w:tabs>
          <w:tab w:val="left" w:pos="1300"/>
        </w:tabs>
        <w:autoSpaceDE/>
        <w:autoSpaceDN/>
        <w:adjustRightInd/>
        <w:spacing w:before="0" w:after="0"/>
        <w:ind w:right="161"/>
      </w:pPr>
    </w:p>
    <w:p w:rsidR="0003798D" w:rsidRDefault="007D7D40" w:rsidP="0003798D">
      <w:pPr>
        <w:pStyle w:val="BodyText"/>
        <w:widowControl w:val="0"/>
        <w:tabs>
          <w:tab w:val="left" w:pos="1300"/>
        </w:tabs>
        <w:autoSpaceDE/>
        <w:autoSpaceDN/>
        <w:adjustRightInd/>
        <w:spacing w:before="0" w:after="0"/>
        <w:ind w:right="161"/>
      </w:pPr>
      <w:r w:rsidRPr="007175AA">
        <w:rPr>
          <w:spacing w:val="-1"/>
        </w:rPr>
        <w:t>NHS-funded</w:t>
      </w:r>
      <w:r w:rsidRPr="007175AA">
        <w:t xml:space="preserve"> </w:t>
      </w:r>
      <w:r w:rsidRPr="007175AA">
        <w:rPr>
          <w:spacing w:val="-1"/>
        </w:rPr>
        <w:t>Nursing</w:t>
      </w:r>
      <w:r w:rsidRPr="007175AA">
        <w:rPr>
          <w:spacing w:val="-2"/>
        </w:rPr>
        <w:t xml:space="preserve"> </w:t>
      </w:r>
      <w:r w:rsidRPr="007175AA">
        <w:rPr>
          <w:spacing w:val="-1"/>
        </w:rPr>
        <w:t>Care</w:t>
      </w:r>
      <w:r w:rsidRPr="007175AA">
        <w:rPr>
          <w:spacing w:val="1"/>
        </w:rPr>
        <w:t xml:space="preserve"> </w:t>
      </w:r>
      <w:r w:rsidRPr="007175AA">
        <w:rPr>
          <w:spacing w:val="-1"/>
        </w:rPr>
        <w:t>is</w:t>
      </w:r>
      <w:r w:rsidRPr="007175AA">
        <w:t xml:space="preserve"> </w:t>
      </w:r>
      <w:r w:rsidRPr="007175AA">
        <w:rPr>
          <w:spacing w:val="-1"/>
        </w:rPr>
        <w:t>the</w:t>
      </w:r>
      <w:r w:rsidRPr="007175AA">
        <w:rPr>
          <w:spacing w:val="-2"/>
        </w:rPr>
        <w:t xml:space="preserve"> </w:t>
      </w:r>
      <w:r w:rsidRPr="007175AA">
        <w:rPr>
          <w:spacing w:val="-1"/>
        </w:rPr>
        <w:t>funding</w:t>
      </w:r>
      <w:r w:rsidRPr="007175AA">
        <w:rPr>
          <w:spacing w:val="-2"/>
        </w:rPr>
        <w:t xml:space="preserve"> </w:t>
      </w:r>
      <w:r w:rsidRPr="007175AA">
        <w:rPr>
          <w:spacing w:val="-1"/>
        </w:rPr>
        <w:t>provided</w:t>
      </w:r>
      <w:r w:rsidRPr="007175AA">
        <w:rPr>
          <w:spacing w:val="-3"/>
        </w:rPr>
        <w:t xml:space="preserve"> </w:t>
      </w:r>
      <w:r w:rsidRPr="007175AA">
        <w:t>by</w:t>
      </w:r>
      <w:r w:rsidRPr="007175AA">
        <w:rPr>
          <w:spacing w:val="-3"/>
        </w:rPr>
        <w:t xml:space="preserve"> </w:t>
      </w:r>
      <w:r w:rsidRPr="007175AA">
        <w:t>the</w:t>
      </w:r>
      <w:r w:rsidRPr="007175AA">
        <w:rPr>
          <w:spacing w:val="1"/>
        </w:rPr>
        <w:t xml:space="preserve"> </w:t>
      </w:r>
      <w:r w:rsidRPr="007175AA">
        <w:rPr>
          <w:spacing w:val="-1"/>
        </w:rPr>
        <w:t>NHS</w:t>
      </w:r>
      <w:r w:rsidRPr="007175AA">
        <w:t xml:space="preserve"> </w:t>
      </w:r>
      <w:r w:rsidRPr="007175AA">
        <w:rPr>
          <w:spacing w:val="-1"/>
        </w:rPr>
        <w:t>to</w:t>
      </w:r>
      <w:r w:rsidRPr="007175AA">
        <w:rPr>
          <w:spacing w:val="1"/>
        </w:rPr>
        <w:t xml:space="preserve"> </w:t>
      </w:r>
      <w:r w:rsidRPr="007175AA">
        <w:rPr>
          <w:spacing w:val="-1"/>
        </w:rPr>
        <w:t>care</w:t>
      </w:r>
      <w:r w:rsidRPr="007175AA">
        <w:rPr>
          <w:spacing w:val="1"/>
        </w:rPr>
        <w:t xml:space="preserve"> </w:t>
      </w:r>
      <w:r w:rsidRPr="007175AA">
        <w:rPr>
          <w:spacing w:val="-1"/>
        </w:rPr>
        <w:t>homes</w:t>
      </w:r>
      <w:r w:rsidRPr="007175AA">
        <w:rPr>
          <w:spacing w:val="-3"/>
        </w:rPr>
        <w:t xml:space="preserve"> </w:t>
      </w:r>
      <w:r w:rsidRPr="007175AA">
        <w:rPr>
          <w:spacing w:val="-1"/>
        </w:rPr>
        <w:t>with</w:t>
      </w:r>
      <w:r w:rsidRPr="007175AA">
        <w:rPr>
          <w:rFonts w:ascii="Times New Roman"/>
          <w:spacing w:val="55"/>
        </w:rPr>
        <w:t xml:space="preserve"> </w:t>
      </w:r>
      <w:r>
        <w:rPr>
          <w:spacing w:val="-1"/>
        </w:rPr>
        <w:t>nursing</w:t>
      </w:r>
      <w:r w:rsidRPr="007175AA">
        <w:rPr>
          <w:spacing w:val="-1"/>
        </w:rPr>
        <w:t xml:space="preserve"> </w:t>
      </w:r>
      <w:r w:rsidRPr="007175AA">
        <w:t>to</w:t>
      </w:r>
      <w:r w:rsidRPr="007175AA">
        <w:rPr>
          <w:spacing w:val="1"/>
        </w:rPr>
        <w:t xml:space="preserve"> </w:t>
      </w:r>
      <w:r w:rsidRPr="007175AA">
        <w:rPr>
          <w:spacing w:val="-1"/>
        </w:rPr>
        <w:t>support</w:t>
      </w:r>
      <w:r w:rsidRPr="007175AA">
        <w:t xml:space="preserve"> </w:t>
      </w:r>
      <w:r w:rsidRPr="007175AA">
        <w:rPr>
          <w:spacing w:val="-1"/>
        </w:rPr>
        <w:t>the</w:t>
      </w:r>
      <w:r w:rsidRPr="007175AA">
        <w:rPr>
          <w:spacing w:val="-2"/>
        </w:rPr>
        <w:t xml:space="preserve"> </w:t>
      </w:r>
      <w:r w:rsidRPr="007175AA">
        <w:rPr>
          <w:spacing w:val="-1"/>
        </w:rPr>
        <w:t>provision</w:t>
      </w:r>
      <w:r w:rsidRPr="007175AA">
        <w:rPr>
          <w:spacing w:val="1"/>
        </w:rPr>
        <w:t xml:space="preserve"> </w:t>
      </w:r>
      <w:r w:rsidRPr="007175AA">
        <w:rPr>
          <w:spacing w:val="-1"/>
        </w:rPr>
        <w:t>of</w:t>
      </w:r>
      <w:r w:rsidRPr="007175AA">
        <w:rPr>
          <w:spacing w:val="3"/>
        </w:rPr>
        <w:t xml:space="preserve"> </w:t>
      </w:r>
      <w:r w:rsidRPr="007175AA">
        <w:rPr>
          <w:spacing w:val="-1"/>
        </w:rPr>
        <w:t>nursing</w:t>
      </w:r>
      <w:r w:rsidRPr="007175AA">
        <w:rPr>
          <w:spacing w:val="-2"/>
        </w:rPr>
        <w:t xml:space="preserve"> </w:t>
      </w:r>
      <w:r w:rsidRPr="007175AA">
        <w:rPr>
          <w:spacing w:val="-1"/>
        </w:rPr>
        <w:t>care</w:t>
      </w:r>
      <w:r w:rsidRPr="007175AA">
        <w:t xml:space="preserve"> by</w:t>
      </w:r>
      <w:r w:rsidRPr="007175AA">
        <w:rPr>
          <w:spacing w:val="-3"/>
        </w:rPr>
        <w:t xml:space="preserve"> </w:t>
      </w:r>
      <w:r w:rsidRPr="007175AA">
        <w:t>a</w:t>
      </w:r>
      <w:r w:rsidRPr="007175AA">
        <w:rPr>
          <w:spacing w:val="1"/>
        </w:rPr>
        <w:t xml:space="preserve"> </w:t>
      </w:r>
      <w:r w:rsidRPr="007175AA">
        <w:rPr>
          <w:spacing w:val="-1"/>
        </w:rPr>
        <w:t>registered</w:t>
      </w:r>
      <w:r w:rsidRPr="007175AA">
        <w:rPr>
          <w:spacing w:val="1"/>
        </w:rPr>
        <w:t xml:space="preserve"> </w:t>
      </w:r>
      <w:r w:rsidRPr="007175AA">
        <w:rPr>
          <w:spacing w:val="-1"/>
        </w:rPr>
        <w:t>nurse</w:t>
      </w:r>
      <w:r w:rsidRPr="007175AA">
        <w:rPr>
          <w:spacing w:val="-2"/>
        </w:rPr>
        <w:t xml:space="preserve"> </w:t>
      </w:r>
      <w:r w:rsidRPr="007175AA">
        <w:t>for</w:t>
      </w:r>
      <w:r w:rsidRPr="007175AA">
        <w:rPr>
          <w:spacing w:val="-1"/>
        </w:rPr>
        <w:t xml:space="preserve"> those</w:t>
      </w:r>
      <w:r w:rsidRPr="007175AA">
        <w:rPr>
          <w:rFonts w:ascii="Times New Roman"/>
          <w:spacing w:val="55"/>
        </w:rPr>
        <w:t xml:space="preserve"> </w:t>
      </w:r>
      <w:r w:rsidRPr="007175AA">
        <w:rPr>
          <w:spacing w:val="-1"/>
        </w:rPr>
        <w:t>assessed</w:t>
      </w:r>
      <w:r w:rsidRPr="007175AA">
        <w:t xml:space="preserve"> as</w:t>
      </w:r>
      <w:r w:rsidRPr="007175AA">
        <w:rPr>
          <w:spacing w:val="-4"/>
        </w:rPr>
        <w:t xml:space="preserve"> </w:t>
      </w:r>
      <w:r w:rsidRPr="007175AA">
        <w:rPr>
          <w:spacing w:val="-1"/>
        </w:rPr>
        <w:t>eligible</w:t>
      </w:r>
      <w:r w:rsidRPr="007175AA">
        <w:rPr>
          <w:spacing w:val="1"/>
        </w:rPr>
        <w:t xml:space="preserve"> </w:t>
      </w:r>
      <w:r w:rsidRPr="007175AA">
        <w:rPr>
          <w:spacing w:val="-1"/>
        </w:rPr>
        <w:t>for</w:t>
      </w:r>
      <w:r w:rsidRPr="007175AA">
        <w:rPr>
          <w:spacing w:val="-2"/>
        </w:rPr>
        <w:t xml:space="preserve"> </w:t>
      </w:r>
      <w:r w:rsidRPr="007175AA">
        <w:rPr>
          <w:spacing w:val="-1"/>
        </w:rPr>
        <w:t>NHS-funded</w:t>
      </w:r>
      <w:r w:rsidRPr="007175AA">
        <w:t xml:space="preserve"> </w:t>
      </w:r>
      <w:r w:rsidRPr="007175AA">
        <w:rPr>
          <w:spacing w:val="-1"/>
        </w:rPr>
        <w:t>Nursing</w:t>
      </w:r>
      <w:r w:rsidRPr="007175AA">
        <w:rPr>
          <w:spacing w:val="-2"/>
        </w:rPr>
        <w:t xml:space="preserve"> </w:t>
      </w:r>
      <w:r w:rsidRPr="007175AA">
        <w:rPr>
          <w:spacing w:val="-1"/>
        </w:rPr>
        <w:t>Care. Section</w:t>
      </w:r>
      <w:r w:rsidRPr="007175AA">
        <w:rPr>
          <w:spacing w:val="-2"/>
        </w:rPr>
        <w:t xml:space="preserve"> </w:t>
      </w:r>
      <w:r w:rsidRPr="007175AA">
        <w:t>22</w:t>
      </w:r>
      <w:r w:rsidRPr="007175AA">
        <w:rPr>
          <w:spacing w:val="-3"/>
        </w:rPr>
        <w:t xml:space="preserve"> </w:t>
      </w:r>
      <w:r w:rsidRPr="007175AA">
        <w:rPr>
          <w:spacing w:val="-1"/>
        </w:rPr>
        <w:t>of</w:t>
      </w:r>
      <w:r w:rsidRPr="007175AA">
        <w:rPr>
          <w:spacing w:val="2"/>
        </w:rPr>
        <w:t xml:space="preserve"> </w:t>
      </w:r>
      <w:r w:rsidRPr="007175AA">
        <w:rPr>
          <w:spacing w:val="-1"/>
        </w:rPr>
        <w:t>the</w:t>
      </w:r>
      <w:r w:rsidRPr="007175AA">
        <w:rPr>
          <w:spacing w:val="-2"/>
        </w:rPr>
        <w:t xml:space="preserve"> </w:t>
      </w:r>
      <w:r w:rsidRPr="007175AA">
        <w:rPr>
          <w:spacing w:val="-1"/>
        </w:rPr>
        <w:t>Care</w:t>
      </w:r>
      <w:r w:rsidRPr="007175AA">
        <w:t xml:space="preserve"> Act</w:t>
      </w:r>
      <w:r w:rsidRPr="007175AA">
        <w:rPr>
          <w:rFonts w:ascii="Times New Roman"/>
          <w:spacing w:val="55"/>
          <w:w w:val="99"/>
        </w:rPr>
        <w:t xml:space="preserve"> </w:t>
      </w:r>
      <w:r w:rsidRPr="007175AA">
        <w:rPr>
          <w:spacing w:val="-1"/>
        </w:rPr>
        <w:t>2014</w:t>
      </w:r>
      <w:r w:rsidRPr="007175AA">
        <w:t xml:space="preserve"> </w:t>
      </w:r>
      <w:r w:rsidRPr="007175AA">
        <w:rPr>
          <w:spacing w:val="-1"/>
        </w:rPr>
        <w:t>prohibits</w:t>
      </w:r>
      <w:r w:rsidRPr="007175AA">
        <w:t xml:space="preserve"> </w:t>
      </w:r>
      <w:r>
        <w:rPr>
          <w:spacing w:val="-1"/>
        </w:rPr>
        <w:t>the county council</w:t>
      </w:r>
      <w:r w:rsidRPr="007175AA">
        <w:rPr>
          <w:spacing w:val="-3"/>
        </w:rPr>
        <w:t xml:space="preserve"> </w:t>
      </w:r>
      <w:r w:rsidRPr="007175AA">
        <w:rPr>
          <w:spacing w:val="-1"/>
        </w:rPr>
        <w:t xml:space="preserve">from providing, </w:t>
      </w:r>
      <w:r w:rsidRPr="007175AA">
        <w:t>or</w:t>
      </w:r>
      <w:r w:rsidRPr="007175AA">
        <w:rPr>
          <w:spacing w:val="-1"/>
        </w:rPr>
        <w:t xml:space="preserve"> arranging</w:t>
      </w:r>
      <w:r w:rsidRPr="007175AA">
        <w:rPr>
          <w:spacing w:val="-4"/>
        </w:rPr>
        <w:t xml:space="preserve"> </w:t>
      </w:r>
      <w:r w:rsidRPr="007175AA">
        <w:t>for</w:t>
      </w:r>
      <w:r w:rsidRPr="007175AA">
        <w:rPr>
          <w:spacing w:val="-1"/>
        </w:rPr>
        <w:t xml:space="preserve"> the</w:t>
      </w:r>
      <w:r w:rsidRPr="007175AA">
        <w:t xml:space="preserve"> </w:t>
      </w:r>
      <w:r w:rsidRPr="007175AA">
        <w:rPr>
          <w:spacing w:val="-1"/>
        </w:rPr>
        <w:t>provision</w:t>
      </w:r>
      <w:r w:rsidRPr="007175AA">
        <w:rPr>
          <w:spacing w:val="1"/>
        </w:rPr>
        <w:t xml:space="preserve"> </w:t>
      </w:r>
      <w:r w:rsidRPr="007175AA">
        <w:t>of,</w:t>
      </w:r>
      <w:r w:rsidRPr="007175AA">
        <w:rPr>
          <w:rFonts w:ascii="Times New Roman"/>
          <w:spacing w:val="61"/>
          <w:w w:val="99"/>
        </w:rPr>
        <w:t xml:space="preserve"> </w:t>
      </w:r>
      <w:r w:rsidRPr="007175AA">
        <w:rPr>
          <w:spacing w:val="-1"/>
        </w:rPr>
        <w:t>nursing</w:t>
      </w:r>
      <w:r w:rsidRPr="007175AA">
        <w:rPr>
          <w:spacing w:val="-3"/>
        </w:rPr>
        <w:t xml:space="preserve"> </w:t>
      </w:r>
      <w:r w:rsidRPr="007175AA">
        <w:rPr>
          <w:spacing w:val="-1"/>
        </w:rPr>
        <w:t>care</w:t>
      </w:r>
      <w:r w:rsidRPr="007175AA">
        <w:rPr>
          <w:spacing w:val="1"/>
        </w:rPr>
        <w:t xml:space="preserve"> </w:t>
      </w:r>
      <w:r w:rsidRPr="007175AA">
        <w:t>by</w:t>
      </w:r>
      <w:r w:rsidRPr="007175AA">
        <w:rPr>
          <w:spacing w:val="-3"/>
        </w:rPr>
        <w:t xml:space="preserve"> </w:t>
      </w:r>
      <w:r w:rsidRPr="007175AA">
        <w:t>a</w:t>
      </w:r>
      <w:r w:rsidRPr="007175AA">
        <w:rPr>
          <w:spacing w:val="1"/>
        </w:rPr>
        <w:t xml:space="preserve"> </w:t>
      </w:r>
      <w:r w:rsidRPr="007175AA">
        <w:rPr>
          <w:spacing w:val="-1"/>
        </w:rPr>
        <w:t>registered</w:t>
      </w:r>
      <w:r w:rsidRPr="007175AA">
        <w:rPr>
          <w:spacing w:val="-3"/>
        </w:rPr>
        <w:t xml:space="preserve"> </w:t>
      </w:r>
      <w:r w:rsidRPr="007175AA">
        <w:rPr>
          <w:spacing w:val="-1"/>
        </w:rPr>
        <w:t>nurse,</w:t>
      </w:r>
      <w:r w:rsidRPr="007175AA">
        <w:rPr>
          <w:spacing w:val="-2"/>
        </w:rPr>
        <w:t xml:space="preserve"> </w:t>
      </w:r>
      <w:r w:rsidRPr="007175AA">
        <w:rPr>
          <w:spacing w:val="-1"/>
        </w:rPr>
        <w:t>save</w:t>
      </w:r>
      <w:r w:rsidRPr="007175AA">
        <w:rPr>
          <w:spacing w:val="1"/>
        </w:rPr>
        <w:t xml:space="preserve"> </w:t>
      </w:r>
      <w:r w:rsidRPr="007175AA">
        <w:rPr>
          <w:spacing w:val="-1"/>
        </w:rPr>
        <w:t>in</w:t>
      </w:r>
      <w:r w:rsidRPr="007175AA">
        <w:rPr>
          <w:spacing w:val="1"/>
        </w:rPr>
        <w:t xml:space="preserve"> </w:t>
      </w:r>
      <w:r w:rsidRPr="007175AA">
        <w:rPr>
          <w:spacing w:val="-1"/>
        </w:rPr>
        <w:t>the</w:t>
      </w:r>
      <w:r w:rsidRPr="007175AA">
        <w:t xml:space="preserve"> </w:t>
      </w:r>
      <w:r w:rsidRPr="007175AA">
        <w:rPr>
          <w:spacing w:val="-1"/>
        </w:rPr>
        <w:t>very</w:t>
      </w:r>
      <w:r w:rsidRPr="007175AA">
        <w:rPr>
          <w:spacing w:val="-3"/>
        </w:rPr>
        <w:t xml:space="preserve"> </w:t>
      </w:r>
      <w:r w:rsidRPr="007175AA">
        <w:t>limited</w:t>
      </w:r>
      <w:r w:rsidRPr="007175AA">
        <w:rPr>
          <w:spacing w:val="1"/>
        </w:rPr>
        <w:t xml:space="preserve"> </w:t>
      </w:r>
      <w:r w:rsidRPr="007175AA">
        <w:rPr>
          <w:spacing w:val="-1"/>
        </w:rPr>
        <w:t>circumstances</w:t>
      </w:r>
      <w:r w:rsidRPr="007175AA">
        <w:t xml:space="preserve"> </w:t>
      </w:r>
      <w:r w:rsidRPr="007175AA">
        <w:rPr>
          <w:spacing w:val="-1"/>
        </w:rPr>
        <w:t>set</w:t>
      </w:r>
      <w:r w:rsidRPr="007175AA">
        <w:rPr>
          <w:spacing w:val="-3"/>
        </w:rPr>
        <w:t xml:space="preserve"> </w:t>
      </w:r>
      <w:r w:rsidRPr="007175AA">
        <w:t>out</w:t>
      </w:r>
      <w:r w:rsidRPr="007175AA">
        <w:rPr>
          <w:rFonts w:ascii="Times New Roman"/>
          <w:spacing w:val="59"/>
        </w:rPr>
        <w:t xml:space="preserve"> </w:t>
      </w:r>
      <w:r w:rsidRPr="007175AA">
        <w:rPr>
          <w:spacing w:val="-1"/>
        </w:rPr>
        <w:t>in</w:t>
      </w:r>
      <w:r w:rsidRPr="007175AA">
        <w:t xml:space="preserve"> </w:t>
      </w:r>
      <w:r w:rsidRPr="007175AA">
        <w:rPr>
          <w:spacing w:val="-1"/>
        </w:rPr>
        <w:t>Section</w:t>
      </w:r>
      <w:r w:rsidRPr="007175AA">
        <w:t xml:space="preserve"> </w:t>
      </w:r>
      <w:r w:rsidRPr="007175AA">
        <w:rPr>
          <w:spacing w:val="-1"/>
        </w:rPr>
        <w:t>22</w:t>
      </w:r>
      <w:r w:rsidRPr="007175AA">
        <w:t xml:space="preserve"> </w:t>
      </w:r>
      <w:r w:rsidRPr="007175AA">
        <w:rPr>
          <w:spacing w:val="-1"/>
        </w:rPr>
        <w:t>(4).</w:t>
      </w:r>
    </w:p>
    <w:p w:rsidR="0003798D" w:rsidRDefault="00735F06" w:rsidP="0003798D">
      <w:pPr>
        <w:pStyle w:val="BodyText"/>
        <w:widowControl w:val="0"/>
        <w:tabs>
          <w:tab w:val="left" w:pos="1300"/>
        </w:tabs>
        <w:autoSpaceDE/>
        <w:autoSpaceDN/>
        <w:adjustRightInd/>
        <w:spacing w:before="0" w:after="0"/>
        <w:ind w:right="161"/>
      </w:pPr>
    </w:p>
    <w:p w:rsidR="0003798D" w:rsidRDefault="007D7D40" w:rsidP="0003798D">
      <w:pPr>
        <w:pStyle w:val="BodyText"/>
        <w:widowControl w:val="0"/>
        <w:tabs>
          <w:tab w:val="left" w:pos="1300"/>
        </w:tabs>
        <w:autoSpaceDE/>
        <w:autoSpaceDN/>
        <w:adjustRightInd/>
        <w:spacing w:before="0" w:after="0"/>
        <w:ind w:right="161"/>
      </w:pPr>
      <w:r w:rsidRPr="00206D52">
        <w:rPr>
          <w:spacing w:val="-1"/>
        </w:rPr>
        <w:t>Any admission to a Nursing home must be arranged following a Registered Nurse Assessment (RNA) having been completed with a copy to LAS. The Registered Nurse will recommend that the person is eligible to receive FNC payment</w:t>
      </w:r>
      <w:r w:rsidRPr="007175AA">
        <w:rPr>
          <w:color w:val="FF0000"/>
          <w:spacing w:val="-1"/>
        </w:rPr>
        <w:t>.</w:t>
      </w:r>
    </w:p>
    <w:p w:rsidR="0003798D" w:rsidRDefault="00735F06" w:rsidP="0003798D">
      <w:pPr>
        <w:pStyle w:val="BodyText"/>
        <w:widowControl w:val="0"/>
        <w:tabs>
          <w:tab w:val="left" w:pos="1300"/>
        </w:tabs>
        <w:autoSpaceDE/>
        <w:autoSpaceDN/>
        <w:adjustRightInd/>
        <w:spacing w:before="0" w:after="0"/>
        <w:ind w:right="161"/>
      </w:pPr>
    </w:p>
    <w:p w:rsidR="0003798D" w:rsidRDefault="007D7D40" w:rsidP="0003798D">
      <w:pPr>
        <w:pStyle w:val="BodyText"/>
        <w:widowControl w:val="0"/>
        <w:tabs>
          <w:tab w:val="left" w:pos="1300"/>
        </w:tabs>
        <w:autoSpaceDE/>
        <w:autoSpaceDN/>
        <w:adjustRightInd/>
        <w:spacing w:before="0" w:after="0"/>
        <w:ind w:right="161"/>
      </w:pPr>
      <w:r w:rsidRPr="00206D52">
        <w:rPr>
          <w:spacing w:val="-1"/>
        </w:rPr>
        <w:t>This will be paid directly to Nursing Home and is not transferrable to community placement or residential care without a Reg</w:t>
      </w:r>
      <w:r>
        <w:rPr>
          <w:spacing w:val="-1"/>
        </w:rPr>
        <w:t>istered</w:t>
      </w:r>
      <w:r w:rsidRPr="00206D52">
        <w:rPr>
          <w:spacing w:val="-1"/>
        </w:rPr>
        <w:t xml:space="preserve"> Nurse being on site 24/7</w:t>
      </w:r>
      <w:r>
        <w:rPr>
          <w:spacing w:val="-1"/>
        </w:rPr>
        <w:t>.</w:t>
      </w:r>
      <w:r w:rsidRPr="00206D52">
        <w:rPr>
          <w:spacing w:val="-1"/>
        </w:rPr>
        <w:t xml:space="preserve">  </w:t>
      </w:r>
    </w:p>
    <w:p w:rsidR="0003798D" w:rsidRDefault="00735F06" w:rsidP="0003798D">
      <w:pPr>
        <w:pStyle w:val="BodyText"/>
        <w:widowControl w:val="0"/>
        <w:tabs>
          <w:tab w:val="left" w:pos="1300"/>
        </w:tabs>
        <w:autoSpaceDE/>
        <w:autoSpaceDN/>
        <w:adjustRightInd/>
        <w:spacing w:before="0" w:after="0"/>
        <w:ind w:right="161"/>
      </w:pPr>
    </w:p>
    <w:p w:rsidR="00A819BB" w:rsidRDefault="007D7D40" w:rsidP="0003798D">
      <w:pPr>
        <w:pStyle w:val="BodyText"/>
        <w:widowControl w:val="0"/>
        <w:tabs>
          <w:tab w:val="left" w:pos="1300"/>
        </w:tabs>
        <w:autoSpaceDE/>
        <w:autoSpaceDN/>
        <w:adjustRightInd/>
        <w:spacing w:before="0" w:after="0"/>
        <w:ind w:right="161"/>
        <w:rPr>
          <w:spacing w:val="-1"/>
        </w:rPr>
      </w:pPr>
      <w:r w:rsidRPr="007175AA">
        <w:t>If</w:t>
      </w:r>
      <w:r w:rsidRPr="007175AA">
        <w:rPr>
          <w:spacing w:val="-1"/>
        </w:rPr>
        <w:t xml:space="preserve"> </w:t>
      </w:r>
      <w:r w:rsidRPr="007175AA">
        <w:t>an</w:t>
      </w:r>
      <w:r w:rsidRPr="007175AA">
        <w:rPr>
          <w:spacing w:val="-2"/>
        </w:rPr>
        <w:t xml:space="preserve"> </w:t>
      </w:r>
      <w:r w:rsidRPr="007175AA">
        <w:rPr>
          <w:spacing w:val="-1"/>
        </w:rPr>
        <w:t>individual</w:t>
      </w:r>
      <w:r w:rsidRPr="007175AA">
        <w:rPr>
          <w:spacing w:val="-2"/>
        </w:rPr>
        <w:t xml:space="preserve"> </w:t>
      </w:r>
      <w:r w:rsidRPr="007175AA">
        <w:rPr>
          <w:spacing w:val="-1"/>
        </w:rPr>
        <w:t>is</w:t>
      </w:r>
      <w:r w:rsidRPr="007175AA">
        <w:t xml:space="preserve"> </w:t>
      </w:r>
      <w:r w:rsidRPr="007175AA">
        <w:rPr>
          <w:spacing w:val="-1"/>
        </w:rPr>
        <w:t>not</w:t>
      </w:r>
      <w:r w:rsidRPr="007175AA">
        <w:t xml:space="preserve"> </w:t>
      </w:r>
      <w:r w:rsidRPr="007175AA">
        <w:rPr>
          <w:spacing w:val="-1"/>
        </w:rPr>
        <w:t>eligible</w:t>
      </w:r>
      <w:r w:rsidRPr="007175AA">
        <w:t xml:space="preserve"> for</w:t>
      </w:r>
      <w:r w:rsidRPr="007175AA">
        <w:rPr>
          <w:spacing w:val="-1"/>
        </w:rPr>
        <w:t xml:space="preserve"> NHS Continuing</w:t>
      </w:r>
      <w:r w:rsidRPr="007175AA">
        <w:rPr>
          <w:spacing w:val="-2"/>
        </w:rPr>
        <w:t xml:space="preserve"> </w:t>
      </w:r>
      <w:r w:rsidRPr="007175AA">
        <w:rPr>
          <w:spacing w:val="-1"/>
        </w:rPr>
        <w:t>Healthcare,</w:t>
      </w:r>
      <w:r w:rsidRPr="007175AA">
        <w:t xml:space="preserve"> </w:t>
      </w:r>
      <w:r w:rsidRPr="007175AA">
        <w:rPr>
          <w:spacing w:val="-1"/>
        </w:rPr>
        <w:t>the</w:t>
      </w:r>
      <w:r w:rsidRPr="007175AA">
        <w:t xml:space="preserve"> </w:t>
      </w:r>
      <w:r w:rsidRPr="007175AA">
        <w:rPr>
          <w:spacing w:val="-1"/>
        </w:rPr>
        <w:t>need</w:t>
      </w:r>
      <w:r w:rsidRPr="007175AA">
        <w:rPr>
          <w:spacing w:val="-2"/>
        </w:rPr>
        <w:t xml:space="preserve"> </w:t>
      </w:r>
      <w:r w:rsidRPr="007175AA">
        <w:t>for</w:t>
      </w:r>
      <w:r w:rsidRPr="007175AA">
        <w:rPr>
          <w:spacing w:val="-2"/>
        </w:rPr>
        <w:t xml:space="preserve"> </w:t>
      </w:r>
      <w:r w:rsidRPr="007175AA">
        <w:rPr>
          <w:spacing w:val="-1"/>
        </w:rPr>
        <w:t>care</w:t>
      </w:r>
      <w:r w:rsidRPr="007175AA">
        <w:rPr>
          <w:rFonts w:ascii="Times New Roman"/>
          <w:spacing w:val="43"/>
        </w:rPr>
        <w:t xml:space="preserve"> </w:t>
      </w:r>
      <w:r w:rsidRPr="007175AA">
        <w:rPr>
          <w:spacing w:val="-1"/>
        </w:rPr>
        <w:t>from</w:t>
      </w:r>
      <w:r w:rsidRPr="007175AA">
        <w:rPr>
          <w:spacing w:val="-2"/>
        </w:rPr>
        <w:t xml:space="preserve"> </w:t>
      </w:r>
      <w:r w:rsidRPr="007175AA">
        <w:t>a</w:t>
      </w:r>
      <w:r w:rsidRPr="007175AA">
        <w:rPr>
          <w:spacing w:val="1"/>
        </w:rPr>
        <w:t xml:space="preserve"> </w:t>
      </w:r>
      <w:r w:rsidRPr="007175AA">
        <w:rPr>
          <w:spacing w:val="-1"/>
        </w:rPr>
        <w:t>registered</w:t>
      </w:r>
      <w:r w:rsidRPr="007175AA">
        <w:rPr>
          <w:spacing w:val="-2"/>
        </w:rPr>
        <w:t xml:space="preserve"> </w:t>
      </w:r>
      <w:r w:rsidRPr="007175AA">
        <w:rPr>
          <w:spacing w:val="-1"/>
        </w:rPr>
        <w:t>nurse</w:t>
      </w:r>
      <w:r w:rsidRPr="007175AA">
        <w:rPr>
          <w:spacing w:val="1"/>
        </w:rPr>
        <w:t xml:space="preserve"> </w:t>
      </w:r>
      <w:r w:rsidRPr="007175AA">
        <w:rPr>
          <w:spacing w:val="-1"/>
        </w:rPr>
        <w:t>may</w:t>
      </w:r>
      <w:r w:rsidRPr="007175AA">
        <w:rPr>
          <w:spacing w:val="-3"/>
        </w:rPr>
        <w:t xml:space="preserve"> </w:t>
      </w:r>
      <w:r w:rsidRPr="007175AA">
        <w:t>need</w:t>
      </w:r>
      <w:r w:rsidRPr="007175AA">
        <w:rPr>
          <w:spacing w:val="-2"/>
        </w:rPr>
        <w:t xml:space="preserve"> </w:t>
      </w:r>
      <w:r w:rsidRPr="007175AA">
        <w:t>to</w:t>
      </w:r>
      <w:r w:rsidRPr="007175AA">
        <w:rPr>
          <w:spacing w:val="-2"/>
        </w:rPr>
        <w:t xml:space="preserve"> </w:t>
      </w:r>
      <w:r w:rsidRPr="007175AA">
        <w:t>be</w:t>
      </w:r>
      <w:r w:rsidRPr="007175AA">
        <w:rPr>
          <w:spacing w:val="-2"/>
        </w:rPr>
        <w:t xml:space="preserve"> </w:t>
      </w:r>
      <w:r w:rsidRPr="007175AA">
        <w:rPr>
          <w:spacing w:val="-1"/>
        </w:rPr>
        <w:t>determined.</w:t>
      </w:r>
      <w:r w:rsidRPr="007175AA">
        <w:t xml:space="preserve"> An</w:t>
      </w:r>
      <w:r w:rsidRPr="007175AA">
        <w:rPr>
          <w:spacing w:val="-2"/>
        </w:rPr>
        <w:t xml:space="preserve"> </w:t>
      </w:r>
      <w:r w:rsidRPr="007175AA">
        <w:rPr>
          <w:spacing w:val="-1"/>
        </w:rPr>
        <w:t xml:space="preserve">individual </w:t>
      </w:r>
      <w:r w:rsidRPr="007175AA">
        <w:rPr>
          <w:spacing w:val="-2"/>
        </w:rPr>
        <w:t>is</w:t>
      </w:r>
      <w:r w:rsidRPr="007175AA">
        <w:t xml:space="preserve"> </w:t>
      </w:r>
      <w:r w:rsidRPr="007175AA">
        <w:rPr>
          <w:spacing w:val="-1"/>
        </w:rPr>
        <w:t>eligible</w:t>
      </w:r>
      <w:r w:rsidRPr="007175AA">
        <w:rPr>
          <w:spacing w:val="1"/>
        </w:rPr>
        <w:t xml:space="preserve"> </w:t>
      </w:r>
      <w:r w:rsidRPr="007175AA">
        <w:t>for</w:t>
      </w:r>
      <w:r w:rsidRPr="007175AA">
        <w:rPr>
          <w:rFonts w:ascii="Times New Roman"/>
          <w:spacing w:val="45"/>
        </w:rPr>
        <w:t xml:space="preserve"> </w:t>
      </w:r>
      <w:r w:rsidRPr="007175AA">
        <w:rPr>
          <w:spacing w:val="-1"/>
        </w:rPr>
        <w:t>NHS-funded</w:t>
      </w:r>
      <w:r w:rsidRPr="007175AA">
        <w:t xml:space="preserve"> </w:t>
      </w:r>
      <w:r w:rsidRPr="007175AA">
        <w:rPr>
          <w:spacing w:val="-1"/>
        </w:rPr>
        <w:t>Nursing</w:t>
      </w:r>
      <w:r w:rsidRPr="007175AA">
        <w:rPr>
          <w:spacing w:val="-2"/>
        </w:rPr>
        <w:t xml:space="preserve"> </w:t>
      </w:r>
      <w:r w:rsidRPr="007175AA">
        <w:rPr>
          <w:spacing w:val="-1"/>
        </w:rPr>
        <w:t>Care</w:t>
      </w:r>
      <w:r w:rsidRPr="007175AA">
        <w:t xml:space="preserve"> </w:t>
      </w:r>
      <w:r w:rsidRPr="007175AA">
        <w:rPr>
          <w:spacing w:val="-1"/>
        </w:rPr>
        <w:t>if:</w:t>
      </w:r>
    </w:p>
    <w:p w:rsidR="0003798D" w:rsidRPr="007175AA" w:rsidRDefault="00735F06" w:rsidP="0003798D">
      <w:pPr>
        <w:pStyle w:val="BodyText"/>
        <w:widowControl w:val="0"/>
        <w:tabs>
          <w:tab w:val="left" w:pos="1300"/>
        </w:tabs>
        <w:autoSpaceDE/>
        <w:autoSpaceDN/>
        <w:adjustRightInd/>
        <w:spacing w:before="0" w:after="0"/>
        <w:ind w:right="161"/>
      </w:pPr>
    </w:p>
    <w:p w:rsidR="00A819BB" w:rsidRPr="007175AA" w:rsidRDefault="007D7D40" w:rsidP="0003798D">
      <w:pPr>
        <w:pStyle w:val="BodyText"/>
        <w:widowControl w:val="0"/>
        <w:numPr>
          <w:ilvl w:val="0"/>
          <w:numId w:val="30"/>
        </w:numPr>
        <w:tabs>
          <w:tab w:val="left" w:pos="1660"/>
        </w:tabs>
        <w:autoSpaceDE/>
        <w:autoSpaceDN/>
        <w:adjustRightInd/>
        <w:spacing w:before="0" w:after="0"/>
        <w:ind w:right="1200"/>
      </w:pPr>
      <w:r w:rsidRPr="007175AA">
        <w:t>the</w:t>
      </w:r>
      <w:r w:rsidRPr="007175AA">
        <w:rPr>
          <w:spacing w:val="1"/>
        </w:rPr>
        <w:t xml:space="preserve"> </w:t>
      </w:r>
      <w:r w:rsidRPr="007175AA">
        <w:rPr>
          <w:spacing w:val="-1"/>
        </w:rPr>
        <w:t xml:space="preserve">individual </w:t>
      </w:r>
      <w:r w:rsidRPr="007175AA">
        <w:t xml:space="preserve">has </w:t>
      </w:r>
      <w:r w:rsidRPr="007175AA">
        <w:rPr>
          <w:spacing w:val="-1"/>
        </w:rPr>
        <w:t>such</w:t>
      </w:r>
      <w:r w:rsidRPr="007175AA">
        <w:rPr>
          <w:spacing w:val="-2"/>
        </w:rPr>
        <w:t xml:space="preserve"> </w:t>
      </w:r>
      <w:r w:rsidRPr="007175AA">
        <w:t>a</w:t>
      </w:r>
      <w:r w:rsidRPr="007175AA">
        <w:rPr>
          <w:spacing w:val="1"/>
        </w:rPr>
        <w:t xml:space="preserve"> </w:t>
      </w:r>
      <w:r w:rsidRPr="007175AA">
        <w:rPr>
          <w:spacing w:val="-1"/>
        </w:rPr>
        <w:t>need;</w:t>
      </w:r>
      <w:r w:rsidRPr="007175AA">
        <w:rPr>
          <w:rFonts w:ascii="Times New Roman"/>
          <w:spacing w:val="25"/>
          <w:w w:val="99"/>
        </w:rPr>
        <w:t xml:space="preserve"> </w:t>
      </w:r>
      <w:r w:rsidRPr="007175AA">
        <w:t>and</w:t>
      </w:r>
    </w:p>
    <w:p w:rsidR="00A819BB" w:rsidRPr="007175AA" w:rsidRDefault="007D7D40" w:rsidP="0003798D">
      <w:pPr>
        <w:pStyle w:val="BodyText"/>
        <w:widowControl w:val="0"/>
        <w:numPr>
          <w:ilvl w:val="0"/>
          <w:numId w:val="30"/>
        </w:numPr>
        <w:tabs>
          <w:tab w:val="left" w:pos="1660"/>
        </w:tabs>
        <w:autoSpaceDE/>
        <w:autoSpaceDN/>
        <w:adjustRightInd/>
        <w:spacing w:before="0" w:after="0"/>
        <w:ind w:right="1200"/>
      </w:pPr>
      <w:r w:rsidRPr="007175AA">
        <w:rPr>
          <w:spacing w:val="-1"/>
        </w:rPr>
        <w:t>it</w:t>
      </w:r>
      <w:r w:rsidRPr="007175AA">
        <w:t xml:space="preserve"> </w:t>
      </w:r>
      <w:r w:rsidRPr="007175AA">
        <w:rPr>
          <w:spacing w:val="-1"/>
        </w:rPr>
        <w:t>is</w:t>
      </w:r>
      <w:r w:rsidRPr="007175AA">
        <w:t xml:space="preserve"> </w:t>
      </w:r>
      <w:r w:rsidRPr="007175AA">
        <w:rPr>
          <w:spacing w:val="-1"/>
        </w:rPr>
        <w:t>determined</w:t>
      </w:r>
      <w:r w:rsidRPr="007175AA">
        <w:rPr>
          <w:spacing w:val="1"/>
        </w:rPr>
        <w:t xml:space="preserve"> </w:t>
      </w:r>
      <w:r w:rsidRPr="007175AA">
        <w:rPr>
          <w:spacing w:val="-1"/>
        </w:rPr>
        <w:t>that</w:t>
      </w:r>
      <w:r w:rsidRPr="007175AA">
        <w:rPr>
          <w:spacing w:val="-2"/>
        </w:rPr>
        <w:t xml:space="preserve"> </w:t>
      </w:r>
      <w:r w:rsidRPr="007175AA">
        <w:rPr>
          <w:spacing w:val="-1"/>
        </w:rPr>
        <w:t>the</w:t>
      </w:r>
      <w:r w:rsidRPr="007175AA">
        <w:rPr>
          <w:spacing w:val="1"/>
        </w:rPr>
        <w:t xml:space="preserve"> </w:t>
      </w:r>
      <w:r w:rsidRPr="007175AA">
        <w:rPr>
          <w:spacing w:val="-1"/>
        </w:rPr>
        <w:t>individual’s</w:t>
      </w:r>
      <w:r w:rsidRPr="007175AA">
        <w:t xml:space="preserve"> </w:t>
      </w:r>
      <w:r w:rsidRPr="007175AA">
        <w:rPr>
          <w:spacing w:val="-1"/>
        </w:rPr>
        <w:t>overall needs</w:t>
      </w:r>
      <w:r w:rsidRPr="007175AA">
        <w:t xml:space="preserve"> </w:t>
      </w:r>
      <w:r w:rsidRPr="007175AA">
        <w:rPr>
          <w:spacing w:val="-1"/>
        </w:rPr>
        <w:t>would</w:t>
      </w:r>
      <w:r w:rsidRPr="007175AA">
        <w:rPr>
          <w:spacing w:val="-2"/>
        </w:rPr>
        <w:t xml:space="preserve"> </w:t>
      </w:r>
      <w:r w:rsidRPr="007175AA">
        <w:t>be</w:t>
      </w:r>
      <w:r w:rsidRPr="007175AA">
        <w:rPr>
          <w:spacing w:val="-2"/>
        </w:rPr>
        <w:t xml:space="preserve"> </w:t>
      </w:r>
      <w:r w:rsidRPr="007175AA">
        <w:rPr>
          <w:spacing w:val="-1"/>
        </w:rPr>
        <w:t>most</w:t>
      </w:r>
      <w:r w:rsidRPr="007175AA">
        <w:rPr>
          <w:rFonts w:ascii="Times New Roman" w:hAnsi="Times New Roman" w:cs="Times New Roman"/>
          <w:spacing w:val="45"/>
          <w:w w:val="99"/>
        </w:rPr>
        <w:t xml:space="preserve"> </w:t>
      </w:r>
      <w:r w:rsidRPr="007175AA">
        <w:rPr>
          <w:spacing w:val="-1"/>
        </w:rPr>
        <w:t>appropriately</w:t>
      </w:r>
      <w:r w:rsidRPr="007175AA">
        <w:rPr>
          <w:spacing w:val="-4"/>
        </w:rPr>
        <w:t xml:space="preserve"> </w:t>
      </w:r>
      <w:r w:rsidRPr="007175AA">
        <w:t>met</w:t>
      </w:r>
      <w:r w:rsidRPr="007175AA">
        <w:rPr>
          <w:spacing w:val="-2"/>
        </w:rPr>
        <w:t xml:space="preserve"> </w:t>
      </w:r>
      <w:r w:rsidRPr="007175AA">
        <w:rPr>
          <w:spacing w:val="-1"/>
        </w:rPr>
        <w:t>in</w:t>
      </w:r>
      <w:r w:rsidRPr="007175AA">
        <w:t xml:space="preserve"> a</w:t>
      </w:r>
      <w:r w:rsidRPr="007175AA">
        <w:rPr>
          <w:spacing w:val="-4"/>
        </w:rPr>
        <w:t xml:space="preserve"> </w:t>
      </w:r>
      <w:r w:rsidRPr="007175AA">
        <w:rPr>
          <w:spacing w:val="-1"/>
        </w:rPr>
        <w:t>care</w:t>
      </w:r>
      <w:r w:rsidRPr="007175AA">
        <w:t xml:space="preserve"> </w:t>
      </w:r>
      <w:r w:rsidRPr="007175AA">
        <w:rPr>
          <w:spacing w:val="-1"/>
        </w:rPr>
        <w:t>home</w:t>
      </w:r>
      <w:r w:rsidRPr="007175AA">
        <w:rPr>
          <w:spacing w:val="1"/>
        </w:rPr>
        <w:t xml:space="preserve"> </w:t>
      </w:r>
      <w:r w:rsidRPr="007175AA">
        <w:rPr>
          <w:spacing w:val="-1"/>
        </w:rPr>
        <w:t>with</w:t>
      </w:r>
      <w:r w:rsidRPr="007175AA">
        <w:t xml:space="preserve"> </w:t>
      </w:r>
      <w:r w:rsidRPr="007175AA">
        <w:rPr>
          <w:spacing w:val="-1"/>
        </w:rPr>
        <w:t>nursing.</w:t>
      </w:r>
    </w:p>
    <w:p w:rsidR="00A819BB" w:rsidRDefault="007D7D40" w:rsidP="0003798D">
      <w:pPr>
        <w:pStyle w:val="BodyText"/>
        <w:widowControl w:val="0"/>
        <w:tabs>
          <w:tab w:val="left" w:pos="938"/>
        </w:tabs>
        <w:autoSpaceDE/>
        <w:autoSpaceDN/>
        <w:adjustRightInd/>
        <w:spacing w:before="0" w:after="0"/>
      </w:pPr>
      <w:r w:rsidRPr="007175AA">
        <w:lastRenderedPageBreak/>
        <w:t xml:space="preserve">The </w:t>
      </w:r>
      <w:r w:rsidRPr="007175AA">
        <w:rPr>
          <w:spacing w:val="-1"/>
        </w:rPr>
        <w:t>registered</w:t>
      </w:r>
      <w:r w:rsidRPr="007175AA">
        <w:rPr>
          <w:spacing w:val="-2"/>
        </w:rPr>
        <w:t xml:space="preserve"> </w:t>
      </w:r>
      <w:r w:rsidRPr="007175AA">
        <w:rPr>
          <w:spacing w:val="1"/>
        </w:rPr>
        <w:t>nurse</w:t>
      </w:r>
      <w:r>
        <w:rPr>
          <w:spacing w:val="1"/>
        </w:rPr>
        <w:t>'s</w:t>
      </w:r>
      <w:r>
        <w:rPr>
          <w:rStyle w:val="FootnoteReference"/>
          <w:spacing w:val="1"/>
        </w:rPr>
        <w:footnoteReference w:id="8"/>
      </w:r>
      <w:r w:rsidRPr="007175AA">
        <w:rPr>
          <w:spacing w:val="21"/>
          <w:position w:val="8"/>
        </w:rPr>
        <w:t xml:space="preserve"> </w:t>
      </w:r>
      <w:r w:rsidRPr="007175AA">
        <w:rPr>
          <w:spacing w:val="-1"/>
        </w:rPr>
        <w:t>input</w:t>
      </w:r>
      <w:r w:rsidRPr="007175AA">
        <w:rPr>
          <w:spacing w:val="-3"/>
        </w:rPr>
        <w:t xml:space="preserve"> </w:t>
      </w:r>
      <w:r w:rsidRPr="007175AA">
        <w:rPr>
          <w:spacing w:val="-1"/>
        </w:rPr>
        <w:t>is</w:t>
      </w:r>
      <w:r w:rsidRPr="007175AA">
        <w:t xml:space="preserve"> </w:t>
      </w:r>
      <w:r w:rsidRPr="007175AA">
        <w:rPr>
          <w:spacing w:val="-1"/>
        </w:rPr>
        <w:t>defined</w:t>
      </w:r>
      <w:r w:rsidRPr="007175AA">
        <w:rPr>
          <w:spacing w:val="-2"/>
        </w:rPr>
        <w:t xml:space="preserve"> </w:t>
      </w:r>
      <w:r w:rsidRPr="007175AA">
        <w:rPr>
          <w:spacing w:val="-1"/>
        </w:rPr>
        <w:t>in</w:t>
      </w:r>
      <w:r w:rsidRPr="007175AA">
        <w:t xml:space="preserve"> </w:t>
      </w:r>
      <w:r w:rsidRPr="007175AA">
        <w:rPr>
          <w:spacing w:val="-1"/>
        </w:rPr>
        <w:t>the</w:t>
      </w:r>
      <w:r w:rsidRPr="007175AA">
        <w:rPr>
          <w:spacing w:val="-2"/>
        </w:rPr>
        <w:t xml:space="preserve"> </w:t>
      </w:r>
      <w:r w:rsidRPr="007175AA">
        <w:rPr>
          <w:spacing w:val="-1"/>
        </w:rPr>
        <w:t>following</w:t>
      </w:r>
      <w:r w:rsidRPr="007175AA">
        <w:rPr>
          <w:spacing w:val="-2"/>
        </w:rPr>
        <w:t xml:space="preserve"> </w:t>
      </w:r>
      <w:r w:rsidRPr="007175AA">
        <w:t>terms:</w:t>
      </w:r>
    </w:p>
    <w:p w:rsidR="0003798D" w:rsidRPr="007175AA" w:rsidRDefault="00735F06" w:rsidP="0003798D">
      <w:pPr>
        <w:pStyle w:val="BodyText"/>
        <w:widowControl w:val="0"/>
        <w:tabs>
          <w:tab w:val="left" w:pos="938"/>
        </w:tabs>
        <w:autoSpaceDE/>
        <w:autoSpaceDN/>
        <w:adjustRightInd/>
        <w:spacing w:before="0" w:after="0"/>
      </w:pPr>
    </w:p>
    <w:p w:rsidR="00A819BB" w:rsidRDefault="007D7D40" w:rsidP="0003798D">
      <w:pPr>
        <w:spacing w:after="0"/>
        <w:ind w:right="162"/>
        <w:jc w:val="left"/>
        <w:rPr>
          <w:rFonts w:eastAsia="Arial" w:cs="Arial"/>
          <w:i/>
          <w:spacing w:val="-2"/>
        </w:rPr>
      </w:pPr>
      <w:r w:rsidRPr="007175AA">
        <w:rPr>
          <w:rFonts w:eastAsia="Arial" w:cs="Arial"/>
          <w:i/>
          <w:spacing w:val="-1"/>
        </w:rPr>
        <w:t>‘Services</w:t>
      </w:r>
      <w:r w:rsidRPr="007175AA">
        <w:rPr>
          <w:rFonts w:eastAsia="Arial" w:cs="Arial"/>
          <w:i/>
        </w:rPr>
        <w:t xml:space="preserve"> </w:t>
      </w:r>
      <w:r w:rsidRPr="007175AA">
        <w:rPr>
          <w:rFonts w:eastAsia="Arial" w:cs="Arial"/>
          <w:i/>
          <w:spacing w:val="-1"/>
        </w:rPr>
        <w:t>provided</w:t>
      </w:r>
      <w:r w:rsidRPr="007175AA">
        <w:rPr>
          <w:rFonts w:eastAsia="Arial" w:cs="Arial"/>
          <w:i/>
          <w:spacing w:val="1"/>
        </w:rPr>
        <w:t xml:space="preserve"> </w:t>
      </w:r>
      <w:r w:rsidRPr="007175AA">
        <w:rPr>
          <w:rFonts w:eastAsia="Arial" w:cs="Arial"/>
          <w:i/>
        </w:rPr>
        <w:t>by</w:t>
      </w:r>
      <w:r w:rsidRPr="007175AA">
        <w:rPr>
          <w:rFonts w:eastAsia="Arial" w:cs="Arial"/>
          <w:i/>
          <w:spacing w:val="-5"/>
        </w:rPr>
        <w:t xml:space="preserve"> </w:t>
      </w:r>
      <w:r w:rsidRPr="007175AA">
        <w:rPr>
          <w:rFonts w:eastAsia="Arial" w:cs="Arial"/>
          <w:i/>
        </w:rPr>
        <w:t>a</w:t>
      </w:r>
      <w:r w:rsidRPr="007175AA">
        <w:rPr>
          <w:rFonts w:eastAsia="Arial" w:cs="Arial"/>
          <w:i/>
          <w:spacing w:val="1"/>
        </w:rPr>
        <w:t xml:space="preserve"> </w:t>
      </w:r>
      <w:r w:rsidRPr="007175AA">
        <w:rPr>
          <w:rFonts w:eastAsia="Arial" w:cs="Arial"/>
          <w:i/>
          <w:spacing w:val="-1"/>
        </w:rPr>
        <w:t>registered</w:t>
      </w:r>
      <w:r w:rsidRPr="007175AA">
        <w:rPr>
          <w:rFonts w:eastAsia="Arial" w:cs="Arial"/>
          <w:i/>
          <w:spacing w:val="1"/>
        </w:rPr>
        <w:t xml:space="preserve"> </w:t>
      </w:r>
      <w:r w:rsidRPr="007175AA">
        <w:rPr>
          <w:rFonts w:eastAsia="Arial" w:cs="Arial"/>
          <w:i/>
          <w:spacing w:val="-1"/>
        </w:rPr>
        <w:t>nurse</w:t>
      </w:r>
      <w:r w:rsidRPr="007175AA">
        <w:rPr>
          <w:rFonts w:eastAsia="Arial" w:cs="Arial"/>
          <w:i/>
          <w:spacing w:val="-2"/>
        </w:rPr>
        <w:t xml:space="preserve"> </w:t>
      </w:r>
      <w:r w:rsidRPr="007175AA">
        <w:rPr>
          <w:rFonts w:eastAsia="Arial" w:cs="Arial"/>
          <w:i/>
        </w:rPr>
        <w:t>and</w:t>
      </w:r>
      <w:r w:rsidRPr="007175AA">
        <w:rPr>
          <w:rFonts w:eastAsia="Arial" w:cs="Arial"/>
          <w:i/>
          <w:spacing w:val="-2"/>
        </w:rPr>
        <w:t xml:space="preserve"> </w:t>
      </w:r>
      <w:r w:rsidRPr="007175AA">
        <w:rPr>
          <w:rFonts w:eastAsia="Arial" w:cs="Arial"/>
          <w:i/>
          <w:spacing w:val="-1"/>
        </w:rPr>
        <w:t>involving</w:t>
      </w:r>
      <w:r w:rsidRPr="007175AA">
        <w:rPr>
          <w:rFonts w:eastAsia="Arial" w:cs="Arial"/>
          <w:i/>
          <w:spacing w:val="-2"/>
        </w:rPr>
        <w:t xml:space="preserve"> </w:t>
      </w:r>
      <w:r w:rsidRPr="007175AA">
        <w:rPr>
          <w:rFonts w:eastAsia="Arial" w:cs="Arial"/>
          <w:i/>
          <w:spacing w:val="-1"/>
        </w:rPr>
        <w:t>either</w:t>
      </w:r>
      <w:r w:rsidRPr="007175AA">
        <w:rPr>
          <w:rFonts w:eastAsia="Arial" w:cs="Arial"/>
          <w:i/>
          <w:spacing w:val="-3"/>
        </w:rPr>
        <w:t xml:space="preserve"> </w:t>
      </w:r>
      <w:r w:rsidRPr="007175AA">
        <w:rPr>
          <w:rFonts w:eastAsia="Arial" w:cs="Arial"/>
          <w:i/>
        </w:rPr>
        <w:t>the</w:t>
      </w:r>
      <w:r w:rsidRPr="007175AA">
        <w:rPr>
          <w:rFonts w:eastAsia="Arial" w:cs="Arial"/>
          <w:i/>
          <w:spacing w:val="-2"/>
        </w:rPr>
        <w:t xml:space="preserve"> </w:t>
      </w:r>
      <w:r w:rsidRPr="007175AA">
        <w:rPr>
          <w:rFonts w:eastAsia="Arial" w:cs="Arial"/>
          <w:i/>
          <w:spacing w:val="-1"/>
        </w:rPr>
        <w:t>provision</w:t>
      </w:r>
      <w:r w:rsidRPr="007175AA">
        <w:rPr>
          <w:rFonts w:eastAsia="Arial" w:cs="Arial"/>
          <w:i/>
          <w:spacing w:val="1"/>
        </w:rPr>
        <w:t xml:space="preserve"> </w:t>
      </w:r>
      <w:r w:rsidRPr="007175AA">
        <w:rPr>
          <w:rFonts w:eastAsia="Arial" w:cs="Arial"/>
          <w:i/>
          <w:spacing w:val="-1"/>
        </w:rPr>
        <w:t>of</w:t>
      </w:r>
      <w:r w:rsidRPr="007175AA">
        <w:rPr>
          <w:rFonts w:eastAsia="Arial" w:cs="Arial"/>
          <w:i/>
        </w:rPr>
        <w:t xml:space="preserve"> </w:t>
      </w:r>
      <w:r w:rsidRPr="007175AA">
        <w:rPr>
          <w:rFonts w:eastAsia="Arial" w:cs="Arial"/>
          <w:i/>
          <w:spacing w:val="-1"/>
        </w:rPr>
        <w:t>care</w:t>
      </w:r>
      <w:r w:rsidRPr="007175AA">
        <w:rPr>
          <w:rFonts w:ascii="Times New Roman" w:eastAsia="Times New Roman" w:hAnsi="Times New Roman" w:cs="Times New Roman"/>
          <w:i/>
          <w:spacing w:val="67"/>
        </w:rPr>
        <w:t xml:space="preserve"> </w:t>
      </w:r>
      <w:r w:rsidRPr="007175AA">
        <w:rPr>
          <w:rFonts w:eastAsia="Arial" w:cs="Arial"/>
          <w:i/>
        </w:rPr>
        <w:t>or</w:t>
      </w:r>
      <w:r w:rsidRPr="007175AA">
        <w:rPr>
          <w:rFonts w:eastAsia="Arial" w:cs="Arial"/>
          <w:i/>
          <w:spacing w:val="-2"/>
        </w:rPr>
        <w:t xml:space="preserve"> </w:t>
      </w:r>
      <w:r w:rsidRPr="007175AA">
        <w:rPr>
          <w:rFonts w:eastAsia="Arial" w:cs="Arial"/>
          <w:i/>
        </w:rPr>
        <w:t>the</w:t>
      </w:r>
      <w:r w:rsidRPr="007175AA">
        <w:rPr>
          <w:rFonts w:eastAsia="Arial" w:cs="Arial"/>
          <w:i/>
          <w:spacing w:val="-3"/>
        </w:rPr>
        <w:t xml:space="preserve"> </w:t>
      </w:r>
      <w:r w:rsidRPr="007175AA">
        <w:rPr>
          <w:rFonts w:eastAsia="Arial" w:cs="Arial"/>
          <w:i/>
          <w:spacing w:val="-1"/>
        </w:rPr>
        <w:t>planning,</w:t>
      </w:r>
      <w:r w:rsidRPr="007175AA">
        <w:rPr>
          <w:rFonts w:eastAsia="Arial" w:cs="Arial"/>
          <w:i/>
        </w:rPr>
        <w:t xml:space="preserve"> </w:t>
      </w:r>
      <w:r w:rsidRPr="007175AA">
        <w:rPr>
          <w:rFonts w:eastAsia="Arial" w:cs="Arial"/>
          <w:i/>
          <w:spacing w:val="-1"/>
        </w:rPr>
        <w:t>supervision</w:t>
      </w:r>
      <w:r w:rsidRPr="007175AA">
        <w:rPr>
          <w:rFonts w:eastAsia="Arial" w:cs="Arial"/>
          <w:i/>
        </w:rPr>
        <w:t xml:space="preserve"> or</w:t>
      </w:r>
      <w:r w:rsidRPr="007175AA">
        <w:rPr>
          <w:rFonts w:eastAsia="Arial" w:cs="Arial"/>
          <w:i/>
          <w:spacing w:val="-1"/>
        </w:rPr>
        <w:t xml:space="preserve"> delegation</w:t>
      </w:r>
      <w:r w:rsidRPr="007175AA">
        <w:rPr>
          <w:rFonts w:eastAsia="Arial" w:cs="Arial"/>
          <w:i/>
          <w:spacing w:val="-3"/>
        </w:rPr>
        <w:t xml:space="preserve"> </w:t>
      </w:r>
      <w:r w:rsidRPr="007175AA">
        <w:rPr>
          <w:rFonts w:eastAsia="Arial" w:cs="Arial"/>
          <w:i/>
        </w:rPr>
        <w:t>of</w:t>
      </w:r>
      <w:r w:rsidRPr="007175AA">
        <w:rPr>
          <w:rFonts w:eastAsia="Arial" w:cs="Arial"/>
          <w:i/>
          <w:spacing w:val="-3"/>
        </w:rPr>
        <w:t xml:space="preserve"> </w:t>
      </w:r>
      <w:r w:rsidRPr="007175AA">
        <w:rPr>
          <w:rFonts w:eastAsia="Arial" w:cs="Arial"/>
          <w:i/>
          <w:spacing w:val="-1"/>
        </w:rPr>
        <w:t>the</w:t>
      </w:r>
      <w:r w:rsidRPr="007175AA">
        <w:rPr>
          <w:rFonts w:eastAsia="Arial" w:cs="Arial"/>
          <w:i/>
          <w:spacing w:val="1"/>
        </w:rPr>
        <w:t xml:space="preserve"> </w:t>
      </w:r>
      <w:r w:rsidRPr="007175AA">
        <w:rPr>
          <w:rFonts w:eastAsia="Arial" w:cs="Arial"/>
          <w:i/>
          <w:spacing w:val="-1"/>
        </w:rPr>
        <w:t>provision</w:t>
      </w:r>
      <w:r w:rsidRPr="007175AA">
        <w:rPr>
          <w:rFonts w:eastAsia="Arial" w:cs="Arial"/>
          <w:i/>
        </w:rPr>
        <w:t xml:space="preserve"> </w:t>
      </w:r>
      <w:r w:rsidRPr="007175AA">
        <w:rPr>
          <w:rFonts w:eastAsia="Arial" w:cs="Arial"/>
          <w:i/>
          <w:spacing w:val="-1"/>
        </w:rPr>
        <w:t>of</w:t>
      </w:r>
      <w:r w:rsidRPr="007175AA">
        <w:rPr>
          <w:rFonts w:eastAsia="Arial" w:cs="Arial"/>
          <w:i/>
        </w:rPr>
        <w:t xml:space="preserve"> </w:t>
      </w:r>
      <w:r w:rsidRPr="007175AA">
        <w:rPr>
          <w:rFonts w:eastAsia="Arial" w:cs="Arial"/>
          <w:i/>
          <w:spacing w:val="-1"/>
        </w:rPr>
        <w:t>care,</w:t>
      </w:r>
      <w:r w:rsidRPr="007175AA">
        <w:rPr>
          <w:rFonts w:eastAsia="Arial" w:cs="Arial"/>
          <w:i/>
          <w:spacing w:val="-3"/>
        </w:rPr>
        <w:t xml:space="preserve"> </w:t>
      </w:r>
      <w:r w:rsidRPr="007175AA">
        <w:rPr>
          <w:rFonts w:eastAsia="Arial" w:cs="Arial"/>
          <w:i/>
          <w:spacing w:val="-1"/>
        </w:rPr>
        <w:t>other</w:t>
      </w:r>
      <w:r w:rsidRPr="007175AA">
        <w:rPr>
          <w:rFonts w:eastAsia="Arial" w:cs="Arial"/>
          <w:i/>
          <w:spacing w:val="-2"/>
        </w:rPr>
        <w:t xml:space="preserve"> </w:t>
      </w:r>
      <w:r w:rsidRPr="007175AA">
        <w:rPr>
          <w:rFonts w:eastAsia="Arial" w:cs="Arial"/>
          <w:i/>
          <w:spacing w:val="-1"/>
        </w:rPr>
        <w:t>than</w:t>
      </w:r>
      <w:r w:rsidRPr="007175AA">
        <w:rPr>
          <w:rFonts w:eastAsia="Arial" w:cs="Arial"/>
          <w:i/>
          <w:spacing w:val="-2"/>
        </w:rPr>
        <w:t xml:space="preserve"> </w:t>
      </w:r>
      <w:r w:rsidRPr="007175AA">
        <w:rPr>
          <w:rFonts w:eastAsia="Arial" w:cs="Arial"/>
          <w:i/>
        </w:rPr>
        <w:t>any</w:t>
      </w:r>
      <w:r w:rsidRPr="007175AA">
        <w:rPr>
          <w:rFonts w:ascii="Times New Roman" w:eastAsia="Times New Roman" w:hAnsi="Times New Roman" w:cs="Times New Roman"/>
          <w:i/>
          <w:spacing w:val="49"/>
        </w:rPr>
        <w:t xml:space="preserve"> </w:t>
      </w:r>
      <w:r w:rsidRPr="007175AA">
        <w:rPr>
          <w:rFonts w:eastAsia="Arial" w:cs="Arial"/>
          <w:i/>
          <w:spacing w:val="-1"/>
        </w:rPr>
        <w:t>services which,</w:t>
      </w:r>
      <w:r w:rsidRPr="007175AA">
        <w:rPr>
          <w:rFonts w:eastAsia="Arial" w:cs="Arial"/>
          <w:i/>
          <w:spacing w:val="-2"/>
        </w:rPr>
        <w:t xml:space="preserve"> </w:t>
      </w:r>
      <w:r w:rsidRPr="007175AA">
        <w:rPr>
          <w:rFonts w:eastAsia="Arial" w:cs="Arial"/>
          <w:i/>
          <w:spacing w:val="-1"/>
        </w:rPr>
        <w:t>having</w:t>
      </w:r>
      <w:r w:rsidRPr="007175AA">
        <w:rPr>
          <w:rFonts w:eastAsia="Arial" w:cs="Arial"/>
          <w:i/>
          <w:spacing w:val="-2"/>
        </w:rPr>
        <w:t xml:space="preserve"> </w:t>
      </w:r>
      <w:r w:rsidRPr="007175AA">
        <w:rPr>
          <w:rFonts w:eastAsia="Arial" w:cs="Arial"/>
          <w:i/>
          <w:spacing w:val="-1"/>
        </w:rPr>
        <w:t>regard</w:t>
      </w:r>
      <w:r w:rsidRPr="007175AA">
        <w:rPr>
          <w:rFonts w:eastAsia="Arial" w:cs="Arial"/>
          <w:i/>
          <w:spacing w:val="-3"/>
        </w:rPr>
        <w:t xml:space="preserve"> </w:t>
      </w:r>
      <w:r w:rsidRPr="007175AA">
        <w:rPr>
          <w:rFonts w:eastAsia="Arial" w:cs="Arial"/>
          <w:i/>
        </w:rPr>
        <w:t>to</w:t>
      </w:r>
      <w:r w:rsidRPr="007175AA">
        <w:rPr>
          <w:rFonts w:eastAsia="Arial" w:cs="Arial"/>
          <w:i/>
          <w:spacing w:val="1"/>
        </w:rPr>
        <w:t xml:space="preserve"> </w:t>
      </w:r>
      <w:r w:rsidRPr="007175AA">
        <w:rPr>
          <w:rFonts w:eastAsia="Arial" w:cs="Arial"/>
          <w:i/>
          <w:spacing w:val="-1"/>
        </w:rPr>
        <w:t>their nature</w:t>
      </w:r>
      <w:r w:rsidRPr="007175AA">
        <w:rPr>
          <w:rFonts w:eastAsia="Arial" w:cs="Arial"/>
          <w:i/>
          <w:spacing w:val="-3"/>
        </w:rPr>
        <w:t xml:space="preserve"> </w:t>
      </w:r>
      <w:r w:rsidRPr="007175AA">
        <w:rPr>
          <w:rFonts w:eastAsia="Arial" w:cs="Arial"/>
          <w:i/>
        </w:rPr>
        <w:t>and</w:t>
      </w:r>
      <w:r w:rsidRPr="007175AA">
        <w:rPr>
          <w:rFonts w:eastAsia="Arial" w:cs="Arial"/>
          <w:i/>
          <w:spacing w:val="-2"/>
        </w:rPr>
        <w:t xml:space="preserve"> </w:t>
      </w:r>
      <w:r w:rsidRPr="007175AA">
        <w:rPr>
          <w:rFonts w:eastAsia="Arial" w:cs="Arial"/>
          <w:i/>
        </w:rPr>
        <w:t>the</w:t>
      </w:r>
      <w:r w:rsidRPr="007175AA">
        <w:rPr>
          <w:rFonts w:eastAsia="Arial" w:cs="Arial"/>
          <w:i/>
          <w:spacing w:val="-2"/>
        </w:rPr>
        <w:t xml:space="preserve"> </w:t>
      </w:r>
      <w:r w:rsidRPr="007175AA">
        <w:rPr>
          <w:rFonts w:eastAsia="Arial" w:cs="Arial"/>
          <w:i/>
          <w:spacing w:val="-1"/>
        </w:rPr>
        <w:t>circumstances in</w:t>
      </w:r>
      <w:r w:rsidRPr="007175AA">
        <w:rPr>
          <w:rFonts w:eastAsia="Arial" w:cs="Arial"/>
          <w:i/>
          <w:spacing w:val="1"/>
        </w:rPr>
        <w:t xml:space="preserve"> </w:t>
      </w:r>
      <w:r w:rsidRPr="007175AA">
        <w:rPr>
          <w:rFonts w:eastAsia="Arial" w:cs="Arial"/>
          <w:i/>
          <w:spacing w:val="-1"/>
        </w:rPr>
        <w:t>which</w:t>
      </w:r>
      <w:r w:rsidRPr="007175AA">
        <w:rPr>
          <w:rFonts w:eastAsia="Arial" w:cs="Arial"/>
          <w:i/>
          <w:spacing w:val="1"/>
        </w:rPr>
        <w:t xml:space="preserve"> </w:t>
      </w:r>
      <w:r w:rsidRPr="007175AA">
        <w:rPr>
          <w:rFonts w:eastAsia="Arial" w:cs="Arial"/>
          <w:i/>
          <w:spacing w:val="-1"/>
        </w:rPr>
        <w:t>they</w:t>
      </w:r>
      <w:r w:rsidRPr="007175AA">
        <w:rPr>
          <w:rFonts w:ascii="Times New Roman" w:eastAsia="Times New Roman" w:hAnsi="Times New Roman" w:cs="Times New Roman"/>
          <w:i/>
          <w:spacing w:val="75"/>
        </w:rPr>
        <w:t xml:space="preserve"> </w:t>
      </w:r>
      <w:r w:rsidRPr="007175AA">
        <w:rPr>
          <w:rFonts w:eastAsia="Arial" w:cs="Arial"/>
          <w:i/>
          <w:spacing w:val="-1"/>
        </w:rPr>
        <w:t>are</w:t>
      </w:r>
      <w:r w:rsidRPr="007175AA">
        <w:rPr>
          <w:rFonts w:eastAsia="Arial" w:cs="Arial"/>
          <w:i/>
          <w:spacing w:val="1"/>
        </w:rPr>
        <w:t xml:space="preserve"> </w:t>
      </w:r>
      <w:r w:rsidRPr="007175AA">
        <w:rPr>
          <w:rFonts w:eastAsia="Arial" w:cs="Arial"/>
          <w:i/>
          <w:spacing w:val="-1"/>
        </w:rPr>
        <w:t>provided,</w:t>
      </w:r>
      <w:r w:rsidRPr="007175AA">
        <w:rPr>
          <w:rFonts w:eastAsia="Arial" w:cs="Arial"/>
          <w:i/>
          <w:spacing w:val="-2"/>
        </w:rPr>
        <w:t xml:space="preserve"> </w:t>
      </w:r>
      <w:r w:rsidRPr="007175AA">
        <w:rPr>
          <w:rFonts w:eastAsia="Arial" w:cs="Arial"/>
          <w:i/>
        </w:rPr>
        <w:t>do</w:t>
      </w:r>
      <w:r w:rsidRPr="007175AA">
        <w:rPr>
          <w:rFonts w:eastAsia="Arial" w:cs="Arial"/>
          <w:i/>
          <w:spacing w:val="-2"/>
        </w:rPr>
        <w:t xml:space="preserve"> </w:t>
      </w:r>
      <w:r w:rsidRPr="007175AA">
        <w:rPr>
          <w:rFonts w:eastAsia="Arial" w:cs="Arial"/>
          <w:i/>
        </w:rPr>
        <w:t>not</w:t>
      </w:r>
      <w:r w:rsidRPr="007175AA">
        <w:rPr>
          <w:rFonts w:eastAsia="Arial" w:cs="Arial"/>
          <w:i/>
          <w:spacing w:val="-2"/>
        </w:rPr>
        <w:t xml:space="preserve"> </w:t>
      </w:r>
      <w:r w:rsidRPr="007175AA">
        <w:rPr>
          <w:rFonts w:eastAsia="Arial" w:cs="Arial"/>
          <w:i/>
          <w:spacing w:val="-1"/>
        </w:rPr>
        <w:t>need</w:t>
      </w:r>
      <w:r w:rsidRPr="007175AA">
        <w:rPr>
          <w:rFonts w:eastAsia="Arial" w:cs="Arial"/>
          <w:i/>
          <w:spacing w:val="-2"/>
        </w:rPr>
        <w:t xml:space="preserve"> </w:t>
      </w:r>
      <w:r w:rsidRPr="007175AA">
        <w:rPr>
          <w:rFonts w:eastAsia="Arial" w:cs="Arial"/>
          <w:i/>
        </w:rPr>
        <w:t>to</w:t>
      </w:r>
      <w:r w:rsidRPr="007175AA">
        <w:rPr>
          <w:rFonts w:eastAsia="Arial" w:cs="Arial"/>
          <w:i/>
          <w:spacing w:val="-2"/>
        </w:rPr>
        <w:t xml:space="preserve"> </w:t>
      </w:r>
      <w:r w:rsidRPr="007175AA">
        <w:rPr>
          <w:rFonts w:eastAsia="Arial" w:cs="Arial"/>
          <w:i/>
        </w:rPr>
        <w:t>be</w:t>
      </w:r>
      <w:r w:rsidRPr="007175AA">
        <w:rPr>
          <w:rFonts w:eastAsia="Arial" w:cs="Arial"/>
          <w:i/>
          <w:spacing w:val="-2"/>
        </w:rPr>
        <w:t xml:space="preserve"> </w:t>
      </w:r>
      <w:r w:rsidRPr="007175AA">
        <w:rPr>
          <w:rFonts w:eastAsia="Arial" w:cs="Arial"/>
          <w:i/>
          <w:spacing w:val="-1"/>
        </w:rPr>
        <w:t>provided</w:t>
      </w:r>
      <w:r w:rsidRPr="007175AA">
        <w:rPr>
          <w:rFonts w:eastAsia="Arial" w:cs="Arial"/>
          <w:i/>
          <w:spacing w:val="1"/>
        </w:rPr>
        <w:t xml:space="preserve"> </w:t>
      </w:r>
      <w:r w:rsidRPr="007175AA">
        <w:rPr>
          <w:rFonts w:eastAsia="Arial" w:cs="Arial"/>
          <w:i/>
        </w:rPr>
        <w:t>by</w:t>
      </w:r>
      <w:r w:rsidRPr="007175AA">
        <w:rPr>
          <w:rFonts w:eastAsia="Arial" w:cs="Arial"/>
          <w:i/>
          <w:spacing w:val="-3"/>
        </w:rPr>
        <w:t xml:space="preserve"> </w:t>
      </w:r>
      <w:r w:rsidRPr="007175AA">
        <w:rPr>
          <w:rFonts w:eastAsia="Arial" w:cs="Arial"/>
          <w:i/>
        </w:rPr>
        <w:t>a</w:t>
      </w:r>
      <w:r w:rsidRPr="007175AA">
        <w:rPr>
          <w:rFonts w:eastAsia="Arial" w:cs="Arial"/>
          <w:i/>
          <w:spacing w:val="2"/>
        </w:rPr>
        <w:t xml:space="preserve"> </w:t>
      </w:r>
      <w:r w:rsidRPr="007175AA">
        <w:rPr>
          <w:rFonts w:eastAsia="Arial" w:cs="Arial"/>
          <w:i/>
          <w:spacing w:val="-1"/>
        </w:rPr>
        <w:t>registered</w:t>
      </w:r>
      <w:r w:rsidRPr="007175AA">
        <w:rPr>
          <w:rFonts w:eastAsia="Arial" w:cs="Arial"/>
          <w:i/>
          <w:spacing w:val="1"/>
        </w:rPr>
        <w:t xml:space="preserve"> </w:t>
      </w:r>
      <w:r w:rsidRPr="007175AA">
        <w:rPr>
          <w:rFonts w:eastAsia="Arial" w:cs="Arial"/>
          <w:i/>
          <w:spacing w:val="-2"/>
        </w:rPr>
        <w:t>nurse’.</w:t>
      </w:r>
    </w:p>
    <w:p w:rsidR="0003798D" w:rsidRPr="007175AA" w:rsidRDefault="00735F06" w:rsidP="0003798D">
      <w:pPr>
        <w:spacing w:after="0"/>
        <w:ind w:right="162"/>
        <w:jc w:val="left"/>
        <w:rPr>
          <w:rFonts w:eastAsia="Arial" w:cs="Arial"/>
        </w:rPr>
      </w:pPr>
    </w:p>
    <w:p w:rsidR="00A819BB" w:rsidRDefault="007D7D40" w:rsidP="0003798D">
      <w:pPr>
        <w:pStyle w:val="BodyText"/>
        <w:spacing w:before="0" w:after="0"/>
        <w:rPr>
          <w:spacing w:val="-1"/>
        </w:rPr>
      </w:pPr>
      <w:r w:rsidRPr="007175AA">
        <w:rPr>
          <w:rFonts w:cs="Arial"/>
          <w:i/>
          <w:spacing w:val="-1"/>
        </w:rPr>
        <w:t>‘</w:t>
      </w:r>
      <w:r w:rsidRPr="007175AA">
        <w:rPr>
          <w:spacing w:val="-1"/>
        </w:rPr>
        <w:t>Nursing</w:t>
      </w:r>
      <w:r w:rsidRPr="007175AA">
        <w:rPr>
          <w:spacing w:val="-3"/>
        </w:rPr>
        <w:t xml:space="preserve"> </w:t>
      </w:r>
      <w:r w:rsidRPr="007175AA">
        <w:rPr>
          <w:spacing w:val="-1"/>
        </w:rPr>
        <w:t>care</w:t>
      </w:r>
      <w:r w:rsidRPr="007175AA">
        <w:rPr>
          <w:spacing w:val="1"/>
        </w:rPr>
        <w:t xml:space="preserve"> </w:t>
      </w:r>
      <w:r w:rsidRPr="007175AA">
        <w:t>by</w:t>
      </w:r>
      <w:r w:rsidRPr="007175AA">
        <w:rPr>
          <w:spacing w:val="-3"/>
        </w:rPr>
        <w:t xml:space="preserve"> </w:t>
      </w:r>
      <w:r w:rsidRPr="007175AA">
        <w:t>a</w:t>
      </w:r>
      <w:r w:rsidRPr="007175AA">
        <w:rPr>
          <w:spacing w:val="1"/>
        </w:rPr>
        <w:t xml:space="preserve"> </w:t>
      </w:r>
      <w:r w:rsidRPr="007175AA">
        <w:rPr>
          <w:spacing w:val="-1"/>
        </w:rPr>
        <w:t>registered</w:t>
      </w:r>
      <w:r w:rsidRPr="007175AA">
        <w:rPr>
          <w:spacing w:val="-2"/>
        </w:rPr>
        <w:t xml:space="preserve"> </w:t>
      </w:r>
      <w:r w:rsidRPr="007175AA">
        <w:rPr>
          <w:spacing w:val="-1"/>
        </w:rPr>
        <w:t>nurse’ covers:</w:t>
      </w:r>
    </w:p>
    <w:p w:rsidR="0003798D" w:rsidRPr="007175AA" w:rsidRDefault="00735F06" w:rsidP="0003798D">
      <w:pPr>
        <w:pStyle w:val="BodyText"/>
        <w:spacing w:before="0" w:after="0"/>
      </w:pPr>
    </w:p>
    <w:p w:rsidR="00A819BB" w:rsidRPr="007175AA" w:rsidRDefault="007D7D40" w:rsidP="0003798D">
      <w:pPr>
        <w:pStyle w:val="BodyText"/>
        <w:widowControl w:val="0"/>
        <w:numPr>
          <w:ilvl w:val="0"/>
          <w:numId w:val="25"/>
        </w:numPr>
        <w:tabs>
          <w:tab w:val="left" w:pos="1300"/>
        </w:tabs>
        <w:autoSpaceDE/>
        <w:autoSpaceDN/>
        <w:adjustRightInd/>
        <w:spacing w:before="0" w:after="0"/>
        <w:ind w:right="386"/>
        <w:jc w:val="left"/>
        <w:rPr>
          <w:rFonts w:eastAsia="Arial" w:cs="Arial"/>
        </w:rPr>
      </w:pPr>
      <w:r w:rsidRPr="007175AA">
        <w:t xml:space="preserve">time </w:t>
      </w:r>
      <w:r w:rsidRPr="007175AA">
        <w:rPr>
          <w:spacing w:val="-1"/>
        </w:rPr>
        <w:t>spent</w:t>
      </w:r>
      <w:r w:rsidRPr="007175AA">
        <w:t xml:space="preserve"> </w:t>
      </w:r>
      <w:r w:rsidRPr="007175AA">
        <w:rPr>
          <w:spacing w:val="-1"/>
        </w:rPr>
        <w:t>on</w:t>
      </w:r>
      <w:r w:rsidRPr="007175AA">
        <w:rPr>
          <w:spacing w:val="1"/>
        </w:rPr>
        <w:t xml:space="preserve"> </w:t>
      </w:r>
      <w:r w:rsidRPr="007175AA">
        <w:rPr>
          <w:spacing w:val="-1"/>
        </w:rPr>
        <w:t>nursing</w:t>
      </w:r>
      <w:r w:rsidRPr="007175AA">
        <w:rPr>
          <w:spacing w:val="-2"/>
        </w:rPr>
        <w:t xml:space="preserve"> </w:t>
      </w:r>
      <w:r w:rsidRPr="007175AA">
        <w:rPr>
          <w:spacing w:val="-1"/>
        </w:rPr>
        <w:t>care,</w:t>
      </w:r>
      <w:r w:rsidRPr="007175AA">
        <w:t xml:space="preserve"> </w:t>
      </w:r>
      <w:r w:rsidRPr="007175AA">
        <w:rPr>
          <w:spacing w:val="-1"/>
        </w:rPr>
        <w:t>in</w:t>
      </w:r>
      <w:r w:rsidRPr="007175AA">
        <w:rPr>
          <w:spacing w:val="1"/>
        </w:rPr>
        <w:t xml:space="preserve"> </w:t>
      </w:r>
      <w:r w:rsidRPr="007175AA">
        <w:rPr>
          <w:spacing w:val="-1"/>
        </w:rPr>
        <w:t>the</w:t>
      </w:r>
      <w:r w:rsidRPr="007175AA">
        <w:rPr>
          <w:spacing w:val="1"/>
        </w:rPr>
        <w:t xml:space="preserve"> </w:t>
      </w:r>
      <w:r w:rsidRPr="007175AA">
        <w:rPr>
          <w:spacing w:val="-2"/>
        </w:rPr>
        <w:t>sense</w:t>
      </w:r>
      <w:r w:rsidRPr="007175AA">
        <w:rPr>
          <w:spacing w:val="1"/>
        </w:rPr>
        <w:t xml:space="preserve"> </w:t>
      </w:r>
      <w:r w:rsidRPr="007175AA">
        <w:rPr>
          <w:spacing w:val="-1"/>
        </w:rPr>
        <w:t>of</w:t>
      </w:r>
      <w:r w:rsidRPr="007175AA">
        <w:t xml:space="preserve"> </w:t>
      </w:r>
      <w:r w:rsidRPr="007175AA">
        <w:rPr>
          <w:spacing w:val="-1"/>
        </w:rPr>
        <w:t>care</w:t>
      </w:r>
      <w:r w:rsidRPr="007175AA">
        <w:rPr>
          <w:spacing w:val="1"/>
        </w:rPr>
        <w:t xml:space="preserve"> </w:t>
      </w:r>
      <w:r w:rsidRPr="007175AA">
        <w:rPr>
          <w:spacing w:val="-1"/>
        </w:rPr>
        <w:t>which</w:t>
      </w:r>
      <w:r w:rsidRPr="007175AA">
        <w:rPr>
          <w:spacing w:val="1"/>
        </w:rPr>
        <w:t xml:space="preserve"> </w:t>
      </w:r>
      <w:r w:rsidRPr="007175AA">
        <w:t>can</w:t>
      </w:r>
      <w:r w:rsidRPr="007175AA">
        <w:rPr>
          <w:spacing w:val="-2"/>
        </w:rPr>
        <w:t xml:space="preserve"> </w:t>
      </w:r>
      <w:r w:rsidRPr="007175AA">
        <w:rPr>
          <w:spacing w:val="-1"/>
        </w:rPr>
        <w:t>only</w:t>
      </w:r>
      <w:r w:rsidRPr="007175AA">
        <w:rPr>
          <w:spacing w:val="-3"/>
        </w:rPr>
        <w:t xml:space="preserve"> </w:t>
      </w:r>
      <w:r w:rsidRPr="007175AA">
        <w:t>be</w:t>
      </w:r>
      <w:r w:rsidRPr="007175AA">
        <w:rPr>
          <w:spacing w:val="-2"/>
        </w:rPr>
        <w:t xml:space="preserve"> </w:t>
      </w:r>
      <w:r w:rsidRPr="007175AA">
        <w:rPr>
          <w:spacing w:val="-1"/>
        </w:rPr>
        <w:t>provided</w:t>
      </w:r>
      <w:r w:rsidRPr="007175AA">
        <w:rPr>
          <w:rFonts w:ascii="Times New Roman"/>
          <w:spacing w:val="41"/>
        </w:rPr>
        <w:t xml:space="preserve"> </w:t>
      </w:r>
      <w:r w:rsidRPr="007175AA">
        <w:t>by</w:t>
      </w:r>
      <w:r w:rsidRPr="007175AA">
        <w:rPr>
          <w:spacing w:val="-4"/>
        </w:rPr>
        <w:t xml:space="preserve"> </w:t>
      </w:r>
      <w:r w:rsidRPr="007175AA">
        <w:t>a</w:t>
      </w:r>
      <w:r w:rsidRPr="007175AA">
        <w:rPr>
          <w:spacing w:val="1"/>
        </w:rPr>
        <w:t xml:space="preserve"> </w:t>
      </w:r>
      <w:r w:rsidRPr="007175AA">
        <w:rPr>
          <w:spacing w:val="-1"/>
        </w:rPr>
        <w:t>registered</w:t>
      </w:r>
      <w:r w:rsidRPr="007175AA">
        <w:rPr>
          <w:spacing w:val="1"/>
        </w:rPr>
        <w:t xml:space="preserve"> </w:t>
      </w:r>
      <w:r w:rsidRPr="007175AA">
        <w:rPr>
          <w:spacing w:val="-1"/>
        </w:rPr>
        <w:t>nurse, including</w:t>
      </w:r>
      <w:r w:rsidRPr="007175AA">
        <w:rPr>
          <w:spacing w:val="-2"/>
        </w:rPr>
        <w:t xml:space="preserve"> </w:t>
      </w:r>
      <w:r w:rsidRPr="007175AA">
        <w:rPr>
          <w:spacing w:val="-1"/>
        </w:rPr>
        <w:t>both</w:t>
      </w:r>
      <w:r w:rsidRPr="007175AA">
        <w:rPr>
          <w:spacing w:val="-2"/>
        </w:rPr>
        <w:t xml:space="preserve"> </w:t>
      </w:r>
      <w:r w:rsidRPr="007175AA">
        <w:rPr>
          <w:spacing w:val="-1"/>
        </w:rPr>
        <w:t xml:space="preserve">direct </w:t>
      </w:r>
      <w:r w:rsidRPr="007175AA">
        <w:rPr>
          <w:spacing w:val="-2"/>
        </w:rPr>
        <w:t>and</w:t>
      </w:r>
      <w:r w:rsidRPr="007175AA">
        <w:rPr>
          <w:spacing w:val="1"/>
        </w:rPr>
        <w:t xml:space="preserve"> </w:t>
      </w:r>
      <w:r w:rsidRPr="007175AA">
        <w:rPr>
          <w:spacing w:val="-1"/>
        </w:rPr>
        <w:t>indirect</w:t>
      </w:r>
      <w:r w:rsidRPr="007175AA">
        <w:rPr>
          <w:spacing w:val="-2"/>
        </w:rPr>
        <w:t xml:space="preserve"> </w:t>
      </w:r>
      <w:r w:rsidRPr="007175AA">
        <w:rPr>
          <w:spacing w:val="-1"/>
        </w:rPr>
        <w:t>nursing</w:t>
      </w:r>
      <w:r w:rsidRPr="007175AA">
        <w:rPr>
          <w:spacing w:val="-3"/>
        </w:rPr>
        <w:t xml:space="preserve"> </w:t>
      </w:r>
      <w:r w:rsidRPr="007175AA">
        <w:rPr>
          <w:spacing w:val="-1"/>
        </w:rPr>
        <w:t>time;</w:t>
      </w:r>
    </w:p>
    <w:p w:rsidR="00A819BB" w:rsidRPr="007175AA" w:rsidRDefault="007D7D40" w:rsidP="0003798D">
      <w:pPr>
        <w:pStyle w:val="BodyText"/>
        <w:widowControl w:val="0"/>
        <w:numPr>
          <w:ilvl w:val="0"/>
          <w:numId w:val="25"/>
        </w:numPr>
        <w:tabs>
          <w:tab w:val="left" w:pos="1300"/>
        </w:tabs>
        <w:autoSpaceDE/>
        <w:autoSpaceDN/>
        <w:adjustRightInd/>
        <w:spacing w:before="0" w:after="0"/>
        <w:jc w:val="left"/>
        <w:rPr>
          <w:rFonts w:eastAsia="Arial" w:cs="Arial"/>
        </w:rPr>
      </w:pPr>
      <w:r w:rsidRPr="007175AA">
        <w:rPr>
          <w:spacing w:val="-1"/>
        </w:rPr>
        <w:t>paid</w:t>
      </w:r>
      <w:r w:rsidRPr="007175AA">
        <w:rPr>
          <w:spacing w:val="-3"/>
        </w:rPr>
        <w:t xml:space="preserve"> </w:t>
      </w:r>
      <w:r w:rsidRPr="007175AA">
        <w:rPr>
          <w:spacing w:val="-1"/>
        </w:rPr>
        <w:t>breaks;</w:t>
      </w:r>
    </w:p>
    <w:p w:rsidR="00A819BB" w:rsidRPr="007175AA" w:rsidRDefault="007D7D40" w:rsidP="0003798D">
      <w:pPr>
        <w:pStyle w:val="BodyText"/>
        <w:widowControl w:val="0"/>
        <w:numPr>
          <w:ilvl w:val="0"/>
          <w:numId w:val="25"/>
        </w:numPr>
        <w:tabs>
          <w:tab w:val="left" w:pos="1300"/>
        </w:tabs>
        <w:autoSpaceDE/>
        <w:autoSpaceDN/>
        <w:adjustRightInd/>
        <w:spacing w:before="0" w:after="0"/>
        <w:jc w:val="left"/>
        <w:rPr>
          <w:rFonts w:eastAsia="Arial" w:cs="Arial"/>
        </w:rPr>
      </w:pPr>
      <w:r w:rsidRPr="007175AA">
        <w:t xml:space="preserve">time </w:t>
      </w:r>
      <w:r w:rsidRPr="007175AA">
        <w:rPr>
          <w:spacing w:val="-1"/>
        </w:rPr>
        <w:t>receiving</w:t>
      </w:r>
      <w:r w:rsidRPr="007175AA">
        <w:rPr>
          <w:spacing w:val="-2"/>
        </w:rPr>
        <w:t xml:space="preserve"> </w:t>
      </w:r>
      <w:r w:rsidRPr="007175AA">
        <w:rPr>
          <w:spacing w:val="-1"/>
        </w:rPr>
        <w:t>supervision;</w:t>
      </w:r>
    </w:p>
    <w:p w:rsidR="00A819BB" w:rsidRPr="007175AA" w:rsidRDefault="007D7D40" w:rsidP="0003798D">
      <w:pPr>
        <w:pStyle w:val="BodyText"/>
        <w:widowControl w:val="0"/>
        <w:numPr>
          <w:ilvl w:val="0"/>
          <w:numId w:val="25"/>
        </w:numPr>
        <w:tabs>
          <w:tab w:val="left" w:pos="1300"/>
        </w:tabs>
        <w:autoSpaceDE/>
        <w:autoSpaceDN/>
        <w:adjustRightInd/>
        <w:spacing w:before="0" w:after="0"/>
        <w:jc w:val="left"/>
        <w:rPr>
          <w:rFonts w:eastAsia="Arial" w:cs="Arial"/>
        </w:rPr>
      </w:pPr>
      <w:r w:rsidRPr="007175AA">
        <w:rPr>
          <w:spacing w:val="-1"/>
        </w:rPr>
        <w:t>stand-by</w:t>
      </w:r>
      <w:r w:rsidRPr="007175AA">
        <w:rPr>
          <w:spacing w:val="-5"/>
        </w:rPr>
        <w:t xml:space="preserve"> </w:t>
      </w:r>
      <w:r w:rsidRPr="007175AA">
        <w:rPr>
          <w:spacing w:val="-1"/>
        </w:rPr>
        <w:t>time;</w:t>
      </w:r>
      <w:r w:rsidRPr="007175AA">
        <w:rPr>
          <w:spacing w:val="-3"/>
        </w:rPr>
        <w:t xml:space="preserve"> </w:t>
      </w:r>
      <w:r w:rsidRPr="007175AA">
        <w:t>and</w:t>
      </w:r>
    </w:p>
    <w:p w:rsidR="00A819BB" w:rsidRPr="007175AA" w:rsidRDefault="007D7D40" w:rsidP="0003798D">
      <w:pPr>
        <w:pStyle w:val="BodyText"/>
        <w:widowControl w:val="0"/>
        <w:numPr>
          <w:ilvl w:val="0"/>
          <w:numId w:val="25"/>
        </w:numPr>
        <w:tabs>
          <w:tab w:val="left" w:pos="1300"/>
        </w:tabs>
        <w:autoSpaceDE/>
        <w:autoSpaceDN/>
        <w:adjustRightInd/>
        <w:spacing w:before="0" w:after="0"/>
        <w:ind w:right="385"/>
        <w:jc w:val="left"/>
      </w:pPr>
      <w:r w:rsidRPr="007175AA">
        <w:t xml:space="preserve">time </w:t>
      </w:r>
      <w:r w:rsidRPr="007175AA">
        <w:rPr>
          <w:spacing w:val="-1"/>
        </w:rPr>
        <w:t>spent</w:t>
      </w:r>
      <w:r w:rsidRPr="007175AA">
        <w:t xml:space="preserve"> </w:t>
      </w:r>
      <w:r w:rsidRPr="007175AA">
        <w:rPr>
          <w:spacing w:val="-1"/>
        </w:rPr>
        <w:t>on</w:t>
      </w:r>
      <w:r w:rsidRPr="007175AA">
        <w:t xml:space="preserve"> </w:t>
      </w:r>
      <w:r w:rsidRPr="007175AA">
        <w:rPr>
          <w:spacing w:val="-1"/>
        </w:rPr>
        <w:t>providing,</w:t>
      </w:r>
      <w:r w:rsidRPr="007175AA">
        <w:t xml:space="preserve"> </w:t>
      </w:r>
      <w:r w:rsidRPr="007175AA">
        <w:rPr>
          <w:spacing w:val="-1"/>
        </w:rPr>
        <w:t>planning, supervising</w:t>
      </w:r>
      <w:r w:rsidRPr="007175AA">
        <w:rPr>
          <w:spacing w:val="-2"/>
        </w:rPr>
        <w:t xml:space="preserve"> </w:t>
      </w:r>
      <w:r w:rsidRPr="007175AA">
        <w:t>or</w:t>
      </w:r>
      <w:r w:rsidRPr="007175AA">
        <w:rPr>
          <w:spacing w:val="-2"/>
        </w:rPr>
        <w:t xml:space="preserve"> </w:t>
      </w:r>
      <w:r w:rsidRPr="007175AA">
        <w:rPr>
          <w:spacing w:val="-1"/>
        </w:rPr>
        <w:t>delegating</w:t>
      </w:r>
      <w:r w:rsidRPr="007175AA">
        <w:rPr>
          <w:spacing w:val="-2"/>
        </w:rPr>
        <w:t xml:space="preserve"> </w:t>
      </w:r>
      <w:r w:rsidRPr="007175AA">
        <w:rPr>
          <w:spacing w:val="-1"/>
        </w:rPr>
        <w:t>the</w:t>
      </w:r>
      <w:r w:rsidRPr="007175AA">
        <w:t xml:space="preserve"> </w:t>
      </w:r>
      <w:r w:rsidRPr="007175AA">
        <w:rPr>
          <w:spacing w:val="-1"/>
        </w:rPr>
        <w:t>provision</w:t>
      </w:r>
      <w:r w:rsidRPr="007175AA">
        <w:rPr>
          <w:spacing w:val="1"/>
        </w:rPr>
        <w:t xml:space="preserve"> </w:t>
      </w:r>
      <w:r w:rsidRPr="007175AA">
        <w:t>of</w:t>
      </w:r>
      <w:r w:rsidRPr="007175AA">
        <w:rPr>
          <w:rFonts w:ascii="Times New Roman"/>
          <w:spacing w:val="33"/>
          <w:w w:val="99"/>
        </w:rPr>
        <w:t xml:space="preserve"> </w:t>
      </w:r>
      <w:r w:rsidRPr="007175AA">
        <w:t>other</w:t>
      </w:r>
      <w:r w:rsidRPr="007175AA">
        <w:rPr>
          <w:spacing w:val="-2"/>
        </w:rPr>
        <w:t xml:space="preserve"> </w:t>
      </w:r>
      <w:r w:rsidRPr="007175AA">
        <w:rPr>
          <w:spacing w:val="-1"/>
        </w:rPr>
        <w:t>types</w:t>
      </w:r>
      <w:r w:rsidRPr="007175AA">
        <w:rPr>
          <w:spacing w:val="-3"/>
        </w:rPr>
        <w:t xml:space="preserve"> </w:t>
      </w:r>
      <w:r w:rsidRPr="007175AA">
        <w:rPr>
          <w:spacing w:val="-1"/>
        </w:rPr>
        <w:t>of</w:t>
      </w:r>
      <w:r w:rsidRPr="007175AA">
        <w:rPr>
          <w:spacing w:val="3"/>
        </w:rPr>
        <w:t xml:space="preserve"> </w:t>
      </w:r>
      <w:r w:rsidRPr="007175AA">
        <w:rPr>
          <w:spacing w:val="-1"/>
        </w:rPr>
        <w:t>care</w:t>
      </w:r>
      <w:r w:rsidRPr="007175AA">
        <w:rPr>
          <w:spacing w:val="1"/>
        </w:rPr>
        <w:t xml:space="preserve"> </w:t>
      </w:r>
      <w:r w:rsidRPr="007175AA">
        <w:rPr>
          <w:spacing w:val="-1"/>
        </w:rPr>
        <w:t>which</w:t>
      </w:r>
      <w:r w:rsidRPr="007175AA">
        <w:t xml:space="preserve"> </w:t>
      </w:r>
      <w:r w:rsidRPr="007175AA">
        <w:rPr>
          <w:spacing w:val="-1"/>
        </w:rPr>
        <w:t>in</w:t>
      </w:r>
      <w:r w:rsidRPr="007175AA">
        <w:rPr>
          <w:spacing w:val="1"/>
        </w:rPr>
        <w:t xml:space="preserve"> </w:t>
      </w:r>
      <w:r w:rsidRPr="007175AA">
        <w:rPr>
          <w:spacing w:val="-1"/>
        </w:rPr>
        <w:t>all the</w:t>
      </w:r>
      <w:r w:rsidRPr="007175AA">
        <w:rPr>
          <w:spacing w:val="1"/>
        </w:rPr>
        <w:t xml:space="preserve"> </w:t>
      </w:r>
      <w:r w:rsidRPr="007175AA">
        <w:rPr>
          <w:spacing w:val="-1"/>
        </w:rPr>
        <w:t>circumstances ought</w:t>
      </w:r>
      <w:r w:rsidRPr="007175AA">
        <w:rPr>
          <w:spacing w:val="-2"/>
        </w:rPr>
        <w:t xml:space="preserve"> </w:t>
      </w:r>
      <w:r w:rsidRPr="007175AA">
        <w:t>to</w:t>
      </w:r>
      <w:r w:rsidRPr="007175AA">
        <w:rPr>
          <w:spacing w:val="-2"/>
        </w:rPr>
        <w:t xml:space="preserve"> </w:t>
      </w:r>
      <w:r w:rsidRPr="007175AA">
        <w:t>be</w:t>
      </w:r>
      <w:r w:rsidRPr="007175AA">
        <w:rPr>
          <w:spacing w:val="-2"/>
        </w:rPr>
        <w:t xml:space="preserve"> </w:t>
      </w:r>
      <w:r w:rsidRPr="007175AA">
        <w:rPr>
          <w:spacing w:val="-1"/>
        </w:rPr>
        <w:t>provided</w:t>
      </w:r>
      <w:r w:rsidRPr="007175AA">
        <w:t xml:space="preserve"> by</w:t>
      </w:r>
      <w:r w:rsidRPr="007175AA">
        <w:rPr>
          <w:spacing w:val="-3"/>
        </w:rPr>
        <w:t xml:space="preserve"> </w:t>
      </w:r>
      <w:r w:rsidRPr="007175AA">
        <w:t>a</w:t>
      </w:r>
      <w:r w:rsidRPr="007175AA">
        <w:rPr>
          <w:rFonts w:ascii="Times New Roman"/>
          <w:spacing w:val="39"/>
        </w:rPr>
        <w:t xml:space="preserve"> </w:t>
      </w:r>
      <w:r w:rsidRPr="007175AA">
        <w:rPr>
          <w:spacing w:val="-1"/>
        </w:rPr>
        <w:t>registered</w:t>
      </w:r>
      <w:r w:rsidRPr="007175AA">
        <w:t xml:space="preserve"> </w:t>
      </w:r>
      <w:r w:rsidRPr="007175AA">
        <w:rPr>
          <w:spacing w:val="-1"/>
        </w:rPr>
        <w:t>nurse</w:t>
      </w:r>
      <w:r w:rsidRPr="007175AA">
        <w:rPr>
          <w:spacing w:val="-2"/>
        </w:rPr>
        <w:t xml:space="preserve"> </w:t>
      </w:r>
      <w:r w:rsidRPr="007175AA">
        <w:rPr>
          <w:spacing w:val="-1"/>
        </w:rPr>
        <w:t>because</w:t>
      </w:r>
      <w:r w:rsidRPr="007175AA">
        <w:rPr>
          <w:spacing w:val="1"/>
        </w:rPr>
        <w:t xml:space="preserve"> </w:t>
      </w:r>
      <w:r w:rsidRPr="007175AA">
        <w:rPr>
          <w:spacing w:val="-1"/>
        </w:rPr>
        <w:t>they</w:t>
      </w:r>
      <w:r w:rsidRPr="007175AA">
        <w:rPr>
          <w:spacing w:val="-3"/>
        </w:rPr>
        <w:t xml:space="preserve"> </w:t>
      </w:r>
      <w:r w:rsidRPr="007175AA">
        <w:rPr>
          <w:spacing w:val="-1"/>
        </w:rPr>
        <w:t>are</w:t>
      </w:r>
      <w:r w:rsidRPr="007175AA">
        <w:rPr>
          <w:spacing w:val="1"/>
        </w:rPr>
        <w:t xml:space="preserve"> </w:t>
      </w:r>
      <w:r w:rsidRPr="007175AA">
        <w:rPr>
          <w:spacing w:val="-1"/>
        </w:rPr>
        <w:t>ancillary</w:t>
      </w:r>
      <w:r w:rsidRPr="007175AA">
        <w:rPr>
          <w:spacing w:val="-3"/>
        </w:rPr>
        <w:t xml:space="preserve"> </w:t>
      </w:r>
      <w:r w:rsidRPr="007175AA">
        <w:t>to</w:t>
      </w:r>
      <w:r w:rsidRPr="007175AA">
        <w:rPr>
          <w:spacing w:val="1"/>
        </w:rPr>
        <w:t xml:space="preserve"> </w:t>
      </w:r>
      <w:r w:rsidRPr="007175AA">
        <w:t>or</w:t>
      </w:r>
      <w:r w:rsidRPr="007175AA">
        <w:rPr>
          <w:spacing w:val="-1"/>
        </w:rPr>
        <w:t xml:space="preserve"> closely</w:t>
      </w:r>
      <w:r w:rsidRPr="007175AA">
        <w:rPr>
          <w:spacing w:val="-3"/>
        </w:rPr>
        <w:t xml:space="preserve"> </w:t>
      </w:r>
      <w:r w:rsidRPr="007175AA">
        <w:rPr>
          <w:spacing w:val="-1"/>
        </w:rPr>
        <w:t>connected</w:t>
      </w:r>
      <w:r w:rsidRPr="007175AA">
        <w:rPr>
          <w:spacing w:val="-2"/>
        </w:rPr>
        <w:t xml:space="preserve"> </w:t>
      </w:r>
      <w:r w:rsidRPr="007175AA">
        <w:rPr>
          <w:spacing w:val="-1"/>
        </w:rPr>
        <w:t>with</w:t>
      </w:r>
      <w:r w:rsidRPr="007175AA">
        <w:rPr>
          <w:spacing w:val="1"/>
        </w:rPr>
        <w:t xml:space="preserve"> </w:t>
      </w:r>
      <w:r w:rsidRPr="007175AA">
        <w:t>or</w:t>
      </w:r>
      <w:r w:rsidRPr="007175AA">
        <w:rPr>
          <w:rFonts w:ascii="Times New Roman"/>
          <w:spacing w:val="61"/>
        </w:rPr>
        <w:t xml:space="preserve"> </w:t>
      </w:r>
      <w:r w:rsidRPr="007175AA">
        <w:rPr>
          <w:spacing w:val="-1"/>
        </w:rPr>
        <w:t>part</w:t>
      </w:r>
      <w:r w:rsidRPr="007175AA">
        <w:t xml:space="preserve"> </w:t>
      </w:r>
      <w:r w:rsidRPr="007175AA">
        <w:rPr>
          <w:spacing w:val="-1"/>
        </w:rPr>
        <w:t>and</w:t>
      </w:r>
      <w:r w:rsidRPr="007175AA">
        <w:rPr>
          <w:spacing w:val="-2"/>
        </w:rPr>
        <w:t xml:space="preserve"> </w:t>
      </w:r>
      <w:r w:rsidRPr="007175AA">
        <w:rPr>
          <w:spacing w:val="-1"/>
        </w:rPr>
        <w:t>parcel of</w:t>
      </w:r>
      <w:r w:rsidRPr="007175AA">
        <w:t xml:space="preserve"> </w:t>
      </w:r>
      <w:r w:rsidRPr="007175AA">
        <w:rPr>
          <w:spacing w:val="-1"/>
        </w:rPr>
        <w:t>the</w:t>
      </w:r>
      <w:r w:rsidRPr="007175AA">
        <w:rPr>
          <w:spacing w:val="-2"/>
        </w:rPr>
        <w:t xml:space="preserve"> </w:t>
      </w:r>
      <w:r w:rsidRPr="007175AA">
        <w:rPr>
          <w:spacing w:val="-1"/>
        </w:rPr>
        <w:t>nursing</w:t>
      </w:r>
      <w:r w:rsidRPr="007175AA">
        <w:rPr>
          <w:spacing w:val="-2"/>
        </w:rPr>
        <w:t xml:space="preserve"> </w:t>
      </w:r>
      <w:r w:rsidRPr="007175AA">
        <w:rPr>
          <w:spacing w:val="-1"/>
        </w:rPr>
        <w:t>care</w:t>
      </w:r>
      <w:r w:rsidRPr="007175AA">
        <w:rPr>
          <w:spacing w:val="1"/>
        </w:rPr>
        <w:t xml:space="preserve"> </w:t>
      </w:r>
      <w:r w:rsidRPr="007175AA">
        <w:rPr>
          <w:spacing w:val="-1"/>
        </w:rPr>
        <w:t>which</w:t>
      </w:r>
      <w:r w:rsidRPr="007175AA">
        <w:rPr>
          <w:spacing w:val="1"/>
        </w:rPr>
        <w:t xml:space="preserve"> </w:t>
      </w:r>
      <w:r w:rsidRPr="007175AA">
        <w:t>the</w:t>
      </w:r>
      <w:r w:rsidRPr="007175AA">
        <w:rPr>
          <w:spacing w:val="-2"/>
        </w:rPr>
        <w:t xml:space="preserve"> </w:t>
      </w:r>
      <w:r w:rsidRPr="007175AA">
        <w:rPr>
          <w:spacing w:val="-1"/>
        </w:rPr>
        <w:t>nurse</w:t>
      </w:r>
      <w:r w:rsidRPr="007175AA">
        <w:rPr>
          <w:spacing w:val="-2"/>
        </w:rPr>
        <w:t xml:space="preserve"> </w:t>
      </w:r>
      <w:r w:rsidRPr="007175AA">
        <w:t xml:space="preserve">has </w:t>
      </w:r>
      <w:r w:rsidRPr="007175AA">
        <w:rPr>
          <w:spacing w:val="-1"/>
        </w:rPr>
        <w:t>to</w:t>
      </w:r>
      <w:r w:rsidRPr="007175AA">
        <w:rPr>
          <w:spacing w:val="1"/>
        </w:rPr>
        <w:t xml:space="preserve"> </w:t>
      </w:r>
      <w:r w:rsidRPr="007175AA">
        <w:rPr>
          <w:spacing w:val="-1"/>
        </w:rPr>
        <w:t>provide.</w:t>
      </w:r>
    </w:p>
    <w:p w:rsidR="00A819BB" w:rsidRPr="00982410" w:rsidRDefault="00735F06" w:rsidP="0003798D">
      <w:pPr>
        <w:spacing w:after="0"/>
        <w:jc w:val="left"/>
        <w:rPr>
          <w:rFonts w:eastAsia="Arial" w:cs="Arial"/>
          <w:sz w:val="22"/>
          <w:szCs w:val="22"/>
        </w:rPr>
      </w:pPr>
    </w:p>
    <w:p w:rsidR="0003798D" w:rsidRDefault="007D7D40" w:rsidP="0003798D">
      <w:pPr>
        <w:pStyle w:val="BodyText"/>
        <w:widowControl w:val="0"/>
        <w:tabs>
          <w:tab w:val="left" w:pos="938"/>
        </w:tabs>
        <w:autoSpaceDE/>
        <w:autoSpaceDN/>
        <w:adjustRightInd/>
        <w:spacing w:before="0" w:after="0"/>
        <w:ind w:right="-52"/>
      </w:pPr>
      <w:r w:rsidRPr="007175AA">
        <w:rPr>
          <w:spacing w:val="-1"/>
        </w:rPr>
        <w:t>Eligibility</w:t>
      </w:r>
      <w:r w:rsidRPr="007175AA">
        <w:rPr>
          <w:spacing w:val="-4"/>
        </w:rPr>
        <w:t xml:space="preserve"> </w:t>
      </w:r>
      <w:r w:rsidRPr="007175AA">
        <w:t>for</w:t>
      </w:r>
      <w:r w:rsidRPr="007175AA">
        <w:rPr>
          <w:spacing w:val="-1"/>
        </w:rPr>
        <w:t xml:space="preserve"> NHS</w:t>
      </w:r>
      <w:r w:rsidRPr="007175AA">
        <w:t xml:space="preserve"> </w:t>
      </w:r>
      <w:r w:rsidRPr="007175AA">
        <w:rPr>
          <w:spacing w:val="-1"/>
        </w:rPr>
        <w:t>Continuing</w:t>
      </w:r>
      <w:r w:rsidRPr="007175AA">
        <w:rPr>
          <w:spacing w:val="-2"/>
        </w:rPr>
        <w:t xml:space="preserve"> </w:t>
      </w:r>
      <w:r w:rsidRPr="007175AA">
        <w:rPr>
          <w:spacing w:val="-1"/>
        </w:rPr>
        <w:t>Healthcare</w:t>
      </w:r>
      <w:r w:rsidRPr="007175AA">
        <w:rPr>
          <w:spacing w:val="-2"/>
        </w:rPr>
        <w:t xml:space="preserve"> </w:t>
      </w:r>
      <w:r w:rsidRPr="007175AA">
        <w:t>must</w:t>
      </w:r>
      <w:r w:rsidRPr="007175AA">
        <w:rPr>
          <w:spacing w:val="-2"/>
        </w:rPr>
        <w:t xml:space="preserve"> </w:t>
      </w:r>
      <w:r w:rsidRPr="007175AA">
        <w:t xml:space="preserve">be </w:t>
      </w:r>
      <w:r w:rsidRPr="007175AA">
        <w:rPr>
          <w:spacing w:val="-1"/>
        </w:rPr>
        <w:t>considered,</w:t>
      </w:r>
      <w:r w:rsidRPr="007175AA">
        <w:rPr>
          <w:spacing w:val="-2"/>
        </w:rPr>
        <w:t xml:space="preserve"> </w:t>
      </w:r>
      <w:r w:rsidRPr="007175AA">
        <w:rPr>
          <w:spacing w:val="-1"/>
        </w:rPr>
        <w:t>and</w:t>
      </w:r>
      <w:r w:rsidRPr="007175AA">
        <w:rPr>
          <w:spacing w:val="1"/>
        </w:rPr>
        <w:t xml:space="preserve"> </w:t>
      </w:r>
      <w:r w:rsidRPr="007175AA">
        <w:t>a</w:t>
      </w:r>
      <w:r w:rsidRPr="007175AA">
        <w:rPr>
          <w:spacing w:val="-2"/>
        </w:rPr>
        <w:t xml:space="preserve"> </w:t>
      </w:r>
      <w:r w:rsidRPr="007175AA">
        <w:rPr>
          <w:spacing w:val="-1"/>
        </w:rPr>
        <w:t>decision</w:t>
      </w:r>
      <w:r w:rsidRPr="007175AA">
        <w:rPr>
          <w:rFonts w:ascii="Times New Roman"/>
          <w:spacing w:val="57"/>
        </w:rPr>
        <w:t xml:space="preserve"> </w:t>
      </w:r>
      <w:r w:rsidRPr="007175AA">
        <w:rPr>
          <w:spacing w:val="-1"/>
        </w:rPr>
        <w:t>made</w:t>
      </w:r>
      <w:r w:rsidRPr="007175AA">
        <w:t xml:space="preserve"> </w:t>
      </w:r>
      <w:r w:rsidRPr="007175AA">
        <w:rPr>
          <w:spacing w:val="-1"/>
        </w:rPr>
        <w:t>and</w:t>
      </w:r>
      <w:r w:rsidRPr="007175AA">
        <w:rPr>
          <w:spacing w:val="1"/>
        </w:rPr>
        <w:t xml:space="preserve"> </w:t>
      </w:r>
      <w:r w:rsidRPr="007175AA">
        <w:rPr>
          <w:spacing w:val="-1"/>
        </w:rPr>
        <w:t>recorded</w:t>
      </w:r>
      <w:r w:rsidRPr="007175AA">
        <w:t xml:space="preserve"> </w:t>
      </w:r>
      <w:r w:rsidRPr="007175AA">
        <w:rPr>
          <w:spacing w:val="-1"/>
        </w:rPr>
        <w:t xml:space="preserve">(either </w:t>
      </w:r>
      <w:r w:rsidRPr="007175AA">
        <w:t>at</w:t>
      </w:r>
      <w:r w:rsidRPr="007175AA">
        <w:rPr>
          <w:spacing w:val="-3"/>
        </w:rPr>
        <w:t xml:space="preserve"> </w:t>
      </w:r>
      <w:r w:rsidRPr="007175AA">
        <w:rPr>
          <w:spacing w:val="-1"/>
        </w:rPr>
        <w:t>the</w:t>
      </w:r>
      <w:r w:rsidRPr="007175AA">
        <w:rPr>
          <w:spacing w:val="1"/>
        </w:rPr>
        <w:t xml:space="preserve"> </w:t>
      </w:r>
      <w:r w:rsidRPr="007175AA">
        <w:rPr>
          <w:spacing w:val="-1"/>
        </w:rPr>
        <w:t>Checklist</w:t>
      </w:r>
      <w:r w:rsidRPr="007175AA">
        <w:rPr>
          <w:spacing w:val="-2"/>
        </w:rPr>
        <w:t xml:space="preserve"> </w:t>
      </w:r>
      <w:r w:rsidRPr="007175AA">
        <w:t>or</w:t>
      </w:r>
      <w:r w:rsidRPr="007175AA">
        <w:rPr>
          <w:spacing w:val="-2"/>
        </w:rPr>
        <w:t xml:space="preserve"> </w:t>
      </w:r>
      <w:r w:rsidRPr="007175AA">
        <w:rPr>
          <w:spacing w:val="-1"/>
        </w:rPr>
        <w:t>DST</w:t>
      </w:r>
      <w:r w:rsidRPr="007175AA">
        <w:rPr>
          <w:spacing w:val="2"/>
        </w:rPr>
        <w:t xml:space="preserve"> </w:t>
      </w:r>
      <w:r w:rsidRPr="007175AA">
        <w:rPr>
          <w:spacing w:val="-1"/>
        </w:rPr>
        <w:t>stage), prior to</w:t>
      </w:r>
      <w:r w:rsidRPr="007175AA">
        <w:t xml:space="preserve"> </w:t>
      </w:r>
      <w:r w:rsidRPr="007175AA">
        <w:rPr>
          <w:spacing w:val="-1"/>
        </w:rPr>
        <w:t>any</w:t>
      </w:r>
      <w:r w:rsidRPr="007175AA">
        <w:rPr>
          <w:spacing w:val="-3"/>
        </w:rPr>
        <w:t xml:space="preserve"> </w:t>
      </w:r>
      <w:r w:rsidRPr="007175AA">
        <w:rPr>
          <w:spacing w:val="-1"/>
        </w:rPr>
        <w:t>decision</w:t>
      </w:r>
      <w:r w:rsidRPr="007175AA">
        <w:rPr>
          <w:rFonts w:ascii="Times New Roman"/>
          <w:spacing w:val="57"/>
        </w:rPr>
        <w:t xml:space="preserve"> </w:t>
      </w:r>
      <w:r w:rsidRPr="007175AA">
        <w:t xml:space="preserve">on </w:t>
      </w:r>
      <w:r w:rsidRPr="007175AA">
        <w:rPr>
          <w:spacing w:val="-1"/>
        </w:rPr>
        <w:t>eligibility</w:t>
      </w:r>
      <w:r w:rsidRPr="007175AA">
        <w:rPr>
          <w:spacing w:val="-3"/>
        </w:rPr>
        <w:t xml:space="preserve"> </w:t>
      </w:r>
      <w:r w:rsidRPr="007175AA">
        <w:t>for</w:t>
      </w:r>
      <w:r w:rsidRPr="007175AA">
        <w:rPr>
          <w:spacing w:val="-1"/>
        </w:rPr>
        <w:t xml:space="preserve"> NHS-funded</w:t>
      </w:r>
      <w:r w:rsidRPr="007175AA">
        <w:t xml:space="preserve"> </w:t>
      </w:r>
      <w:r w:rsidRPr="007175AA">
        <w:rPr>
          <w:spacing w:val="-1"/>
        </w:rPr>
        <w:t>Nursing</w:t>
      </w:r>
      <w:r w:rsidRPr="007175AA">
        <w:rPr>
          <w:spacing w:val="-2"/>
        </w:rPr>
        <w:t xml:space="preserve"> </w:t>
      </w:r>
      <w:r w:rsidRPr="007175AA">
        <w:rPr>
          <w:spacing w:val="-1"/>
        </w:rPr>
        <w:t>Care.</w:t>
      </w:r>
      <w:r w:rsidRPr="007175AA">
        <w:t xml:space="preserve"> </w:t>
      </w:r>
      <w:r w:rsidRPr="007175AA">
        <w:rPr>
          <w:spacing w:val="-1"/>
        </w:rPr>
        <w:t>For clarity, people</w:t>
      </w:r>
      <w:r w:rsidRPr="007175AA">
        <w:rPr>
          <w:spacing w:val="1"/>
        </w:rPr>
        <w:t xml:space="preserve"> </w:t>
      </w:r>
      <w:r w:rsidRPr="007175AA">
        <w:rPr>
          <w:spacing w:val="-1"/>
        </w:rPr>
        <w:t>who</w:t>
      </w:r>
      <w:r w:rsidRPr="007175AA">
        <w:rPr>
          <w:spacing w:val="1"/>
        </w:rPr>
        <w:t xml:space="preserve"> </w:t>
      </w:r>
      <w:r w:rsidRPr="007175AA">
        <w:rPr>
          <w:spacing w:val="-1"/>
        </w:rPr>
        <w:t>do</w:t>
      </w:r>
      <w:r w:rsidRPr="007175AA">
        <w:t xml:space="preserve"> </w:t>
      </w:r>
      <w:r w:rsidRPr="007175AA">
        <w:rPr>
          <w:spacing w:val="-1"/>
        </w:rPr>
        <w:t>not</w:t>
      </w:r>
      <w:r w:rsidRPr="007175AA">
        <w:t xml:space="preserve"> </w:t>
      </w:r>
      <w:r w:rsidRPr="007175AA">
        <w:rPr>
          <w:spacing w:val="-1"/>
        </w:rPr>
        <w:t>require</w:t>
      </w:r>
      <w:r w:rsidRPr="007175AA">
        <w:rPr>
          <w:rFonts w:ascii="Times New Roman"/>
          <w:spacing w:val="51"/>
        </w:rPr>
        <w:t xml:space="preserve"> </w:t>
      </w:r>
      <w:r w:rsidRPr="007175AA">
        <w:t>a</w:t>
      </w:r>
      <w:r w:rsidRPr="007175AA">
        <w:rPr>
          <w:spacing w:val="-3"/>
        </w:rPr>
        <w:t xml:space="preserve"> </w:t>
      </w:r>
      <w:r w:rsidRPr="007175AA">
        <w:t>full</w:t>
      </w:r>
      <w:r w:rsidRPr="007175AA">
        <w:rPr>
          <w:spacing w:val="-1"/>
        </w:rPr>
        <w:t xml:space="preserve"> assessment</w:t>
      </w:r>
      <w:r w:rsidRPr="007175AA">
        <w:rPr>
          <w:spacing w:val="-2"/>
        </w:rPr>
        <w:t xml:space="preserve"> </w:t>
      </w:r>
      <w:r w:rsidRPr="007175AA">
        <w:rPr>
          <w:spacing w:val="-1"/>
        </w:rPr>
        <w:t>of</w:t>
      </w:r>
      <w:r w:rsidRPr="007175AA">
        <w:t xml:space="preserve"> </w:t>
      </w:r>
      <w:r w:rsidRPr="007175AA">
        <w:rPr>
          <w:spacing w:val="-1"/>
        </w:rPr>
        <w:t>eligibility</w:t>
      </w:r>
      <w:r w:rsidRPr="007175AA">
        <w:rPr>
          <w:spacing w:val="-3"/>
        </w:rPr>
        <w:t xml:space="preserve"> </w:t>
      </w:r>
      <w:r w:rsidRPr="007175AA">
        <w:t>for</w:t>
      </w:r>
      <w:r w:rsidRPr="007175AA">
        <w:rPr>
          <w:spacing w:val="-2"/>
        </w:rPr>
        <w:t xml:space="preserve"> </w:t>
      </w:r>
      <w:r w:rsidRPr="007175AA">
        <w:rPr>
          <w:spacing w:val="-1"/>
        </w:rPr>
        <w:t>NHS</w:t>
      </w:r>
      <w:r w:rsidRPr="007175AA">
        <w:t xml:space="preserve"> </w:t>
      </w:r>
      <w:r w:rsidRPr="007175AA">
        <w:rPr>
          <w:spacing w:val="-1"/>
        </w:rPr>
        <w:t>Continuing</w:t>
      </w:r>
      <w:r w:rsidRPr="007175AA">
        <w:rPr>
          <w:spacing w:val="-2"/>
        </w:rPr>
        <w:t xml:space="preserve"> </w:t>
      </w:r>
      <w:r w:rsidRPr="007175AA">
        <w:rPr>
          <w:spacing w:val="-1"/>
        </w:rPr>
        <w:t>Healthcare</w:t>
      </w:r>
      <w:r w:rsidRPr="007175AA">
        <w:rPr>
          <w:spacing w:val="1"/>
        </w:rPr>
        <w:t xml:space="preserve"> </w:t>
      </w:r>
      <w:r w:rsidRPr="007175AA">
        <w:t>can</w:t>
      </w:r>
      <w:r w:rsidRPr="007175AA">
        <w:rPr>
          <w:spacing w:val="-2"/>
        </w:rPr>
        <w:t xml:space="preserve"> </w:t>
      </w:r>
      <w:r w:rsidRPr="007175AA">
        <w:rPr>
          <w:spacing w:val="-1"/>
        </w:rPr>
        <w:t>still</w:t>
      </w:r>
      <w:r w:rsidRPr="007175AA">
        <w:rPr>
          <w:spacing w:val="-2"/>
        </w:rPr>
        <w:t xml:space="preserve"> </w:t>
      </w:r>
      <w:r w:rsidRPr="007175AA">
        <w:t>be</w:t>
      </w:r>
      <w:r w:rsidRPr="007175AA">
        <w:rPr>
          <w:spacing w:val="1"/>
        </w:rPr>
        <w:t xml:space="preserve"> </w:t>
      </w:r>
      <w:r w:rsidRPr="007175AA">
        <w:rPr>
          <w:spacing w:val="-1"/>
        </w:rPr>
        <w:t>eligible</w:t>
      </w:r>
      <w:r w:rsidRPr="007175AA">
        <w:rPr>
          <w:rFonts w:ascii="Times New Roman"/>
          <w:spacing w:val="51"/>
        </w:rPr>
        <w:t xml:space="preserve"> </w:t>
      </w:r>
      <w:r w:rsidRPr="007175AA">
        <w:t>for</w:t>
      </w:r>
      <w:r w:rsidRPr="007175AA">
        <w:rPr>
          <w:spacing w:val="-2"/>
        </w:rPr>
        <w:t xml:space="preserve"> </w:t>
      </w:r>
      <w:r w:rsidRPr="007175AA">
        <w:rPr>
          <w:spacing w:val="-1"/>
        </w:rPr>
        <w:t>NHS-funded</w:t>
      </w:r>
      <w:r w:rsidRPr="007175AA">
        <w:rPr>
          <w:spacing w:val="1"/>
        </w:rPr>
        <w:t xml:space="preserve"> </w:t>
      </w:r>
      <w:r w:rsidRPr="007175AA">
        <w:rPr>
          <w:spacing w:val="-1"/>
        </w:rPr>
        <w:t>Nursing</w:t>
      </w:r>
      <w:r w:rsidRPr="007175AA">
        <w:rPr>
          <w:spacing w:val="-3"/>
        </w:rPr>
        <w:t xml:space="preserve"> </w:t>
      </w:r>
      <w:r w:rsidRPr="007175AA">
        <w:rPr>
          <w:spacing w:val="-1"/>
        </w:rPr>
        <w:t>Care.</w:t>
      </w:r>
      <w:r w:rsidRPr="007175AA">
        <w:t xml:space="preserve"> </w:t>
      </w:r>
      <w:r w:rsidRPr="007175AA">
        <w:rPr>
          <w:spacing w:val="-1"/>
        </w:rPr>
        <w:t>If</w:t>
      </w:r>
      <w:r w:rsidRPr="007175AA">
        <w:rPr>
          <w:spacing w:val="2"/>
        </w:rPr>
        <w:t xml:space="preserve"> </w:t>
      </w:r>
      <w:r w:rsidRPr="007175AA">
        <w:rPr>
          <w:spacing w:val="-1"/>
        </w:rPr>
        <w:t>an</w:t>
      </w:r>
      <w:r w:rsidRPr="007175AA">
        <w:rPr>
          <w:spacing w:val="1"/>
        </w:rPr>
        <w:t xml:space="preserve"> </w:t>
      </w:r>
      <w:r w:rsidRPr="007175AA">
        <w:rPr>
          <w:spacing w:val="-1"/>
        </w:rPr>
        <w:t>individual</w:t>
      </w:r>
      <w:r w:rsidRPr="007175AA">
        <w:rPr>
          <w:spacing w:val="-4"/>
        </w:rPr>
        <w:t xml:space="preserve"> </w:t>
      </w:r>
      <w:r w:rsidRPr="007175AA">
        <w:t>has a</w:t>
      </w:r>
      <w:r w:rsidRPr="007175AA">
        <w:rPr>
          <w:spacing w:val="-2"/>
        </w:rPr>
        <w:t xml:space="preserve"> </w:t>
      </w:r>
      <w:r w:rsidRPr="007175AA">
        <w:rPr>
          <w:spacing w:val="-1"/>
        </w:rPr>
        <w:t>negative</w:t>
      </w:r>
      <w:r w:rsidRPr="007175AA">
        <w:t xml:space="preserve"> </w:t>
      </w:r>
      <w:r w:rsidRPr="007175AA">
        <w:rPr>
          <w:spacing w:val="-1"/>
        </w:rPr>
        <w:t>Checklist</w:t>
      </w:r>
      <w:r w:rsidRPr="007175AA">
        <w:t xml:space="preserve"> </w:t>
      </w:r>
      <w:r w:rsidRPr="007175AA">
        <w:rPr>
          <w:spacing w:val="-1"/>
        </w:rPr>
        <w:t>this</w:t>
      </w:r>
      <w:r w:rsidRPr="007175AA">
        <w:rPr>
          <w:rFonts w:ascii="Times New Roman"/>
          <w:spacing w:val="47"/>
        </w:rPr>
        <w:t xml:space="preserve"> </w:t>
      </w:r>
      <w:r w:rsidRPr="007175AA">
        <w:rPr>
          <w:spacing w:val="-1"/>
        </w:rPr>
        <w:t>simply</w:t>
      </w:r>
      <w:r w:rsidRPr="007175AA">
        <w:rPr>
          <w:spacing w:val="-4"/>
        </w:rPr>
        <w:t xml:space="preserve"> </w:t>
      </w:r>
      <w:r w:rsidRPr="007175AA">
        <w:rPr>
          <w:spacing w:val="-1"/>
        </w:rPr>
        <w:t>means that</w:t>
      </w:r>
      <w:r w:rsidRPr="007175AA">
        <w:rPr>
          <w:spacing w:val="-2"/>
        </w:rPr>
        <w:t xml:space="preserve"> </w:t>
      </w:r>
      <w:r w:rsidRPr="007175AA">
        <w:t>they</w:t>
      </w:r>
      <w:r w:rsidRPr="007175AA">
        <w:rPr>
          <w:spacing w:val="-4"/>
        </w:rPr>
        <w:t xml:space="preserve"> </w:t>
      </w:r>
      <w:r w:rsidRPr="007175AA">
        <w:rPr>
          <w:spacing w:val="-1"/>
        </w:rPr>
        <w:t>are</w:t>
      </w:r>
      <w:r w:rsidRPr="007175AA">
        <w:t xml:space="preserve"> </w:t>
      </w:r>
      <w:r w:rsidRPr="007175AA">
        <w:rPr>
          <w:spacing w:val="-1"/>
        </w:rPr>
        <w:t>not</w:t>
      </w:r>
      <w:r w:rsidRPr="007175AA">
        <w:t xml:space="preserve"> </w:t>
      </w:r>
      <w:r w:rsidRPr="007175AA">
        <w:rPr>
          <w:spacing w:val="-1"/>
        </w:rPr>
        <w:t>eligible</w:t>
      </w:r>
      <w:r w:rsidRPr="007175AA">
        <w:rPr>
          <w:spacing w:val="-3"/>
        </w:rPr>
        <w:t xml:space="preserve"> </w:t>
      </w:r>
      <w:r w:rsidRPr="007175AA">
        <w:rPr>
          <w:spacing w:val="-1"/>
        </w:rPr>
        <w:t>for, and</w:t>
      </w:r>
      <w:r w:rsidRPr="007175AA">
        <w:rPr>
          <w:spacing w:val="1"/>
        </w:rPr>
        <w:t xml:space="preserve"> </w:t>
      </w:r>
      <w:r w:rsidRPr="007175AA">
        <w:t>do</w:t>
      </w:r>
      <w:r w:rsidRPr="007175AA">
        <w:rPr>
          <w:spacing w:val="-3"/>
        </w:rPr>
        <w:t xml:space="preserve"> </w:t>
      </w:r>
      <w:r w:rsidRPr="007175AA">
        <w:rPr>
          <w:spacing w:val="-1"/>
        </w:rPr>
        <w:t>not require,</w:t>
      </w:r>
      <w:r w:rsidRPr="007175AA">
        <w:t xml:space="preserve"> </w:t>
      </w:r>
      <w:r w:rsidRPr="007175AA">
        <w:rPr>
          <w:spacing w:val="-1"/>
        </w:rPr>
        <w:t xml:space="preserve">assessment </w:t>
      </w:r>
      <w:r w:rsidRPr="007175AA">
        <w:rPr>
          <w:spacing w:val="-2"/>
        </w:rPr>
        <w:t>of</w:t>
      </w:r>
      <w:r w:rsidRPr="007175AA">
        <w:rPr>
          <w:rFonts w:ascii="Times New Roman"/>
          <w:spacing w:val="53"/>
          <w:w w:val="99"/>
        </w:rPr>
        <w:t xml:space="preserve"> </w:t>
      </w:r>
      <w:r w:rsidRPr="007175AA">
        <w:rPr>
          <w:spacing w:val="-1"/>
        </w:rPr>
        <w:t>eligibility</w:t>
      </w:r>
      <w:r w:rsidRPr="007175AA">
        <w:rPr>
          <w:spacing w:val="-4"/>
        </w:rPr>
        <w:t xml:space="preserve"> </w:t>
      </w:r>
      <w:r w:rsidRPr="007175AA">
        <w:t>for</w:t>
      </w:r>
      <w:r w:rsidRPr="007175AA">
        <w:rPr>
          <w:spacing w:val="-2"/>
        </w:rPr>
        <w:t xml:space="preserve"> </w:t>
      </w:r>
      <w:r w:rsidRPr="007175AA">
        <w:rPr>
          <w:spacing w:val="-1"/>
        </w:rPr>
        <w:t>NHS</w:t>
      </w:r>
      <w:r w:rsidRPr="007175AA">
        <w:t xml:space="preserve"> </w:t>
      </w:r>
      <w:r w:rsidRPr="007175AA">
        <w:rPr>
          <w:spacing w:val="-1"/>
        </w:rPr>
        <w:t>Continuing</w:t>
      </w:r>
      <w:r w:rsidRPr="007175AA">
        <w:rPr>
          <w:spacing w:val="-3"/>
        </w:rPr>
        <w:t xml:space="preserve"> </w:t>
      </w:r>
      <w:r w:rsidRPr="007175AA">
        <w:rPr>
          <w:spacing w:val="-1"/>
        </w:rPr>
        <w:t>Healthcare</w:t>
      </w:r>
      <w:r w:rsidRPr="007175AA">
        <w:t xml:space="preserve"> </w:t>
      </w:r>
      <w:r w:rsidRPr="007175AA">
        <w:rPr>
          <w:spacing w:val="-1"/>
        </w:rPr>
        <w:t>at</w:t>
      </w:r>
      <w:r w:rsidRPr="007175AA">
        <w:t xml:space="preserve"> </w:t>
      </w:r>
      <w:r w:rsidRPr="007175AA">
        <w:rPr>
          <w:spacing w:val="-1"/>
        </w:rPr>
        <w:t>this point</w:t>
      </w:r>
      <w:r w:rsidRPr="007175AA">
        <w:rPr>
          <w:spacing w:val="-3"/>
        </w:rPr>
        <w:t xml:space="preserve"> </w:t>
      </w:r>
      <w:r w:rsidRPr="007175AA">
        <w:rPr>
          <w:spacing w:val="-1"/>
        </w:rPr>
        <w:t>in</w:t>
      </w:r>
      <w:r w:rsidRPr="007175AA">
        <w:rPr>
          <w:spacing w:val="1"/>
        </w:rPr>
        <w:t xml:space="preserve"> </w:t>
      </w:r>
      <w:r w:rsidRPr="007175AA">
        <w:rPr>
          <w:spacing w:val="-1"/>
        </w:rPr>
        <w:t>time. However,</w:t>
      </w:r>
      <w:r w:rsidRPr="007175AA">
        <w:t xml:space="preserve"> they</w:t>
      </w:r>
      <w:r w:rsidRPr="007175AA">
        <w:rPr>
          <w:spacing w:val="-4"/>
        </w:rPr>
        <w:t xml:space="preserve"> </w:t>
      </w:r>
      <w:r w:rsidRPr="007175AA">
        <w:rPr>
          <w:spacing w:val="-1"/>
        </w:rPr>
        <w:t>may</w:t>
      </w:r>
      <w:r w:rsidRPr="007175AA">
        <w:rPr>
          <w:rFonts w:ascii="Times New Roman"/>
          <w:spacing w:val="59"/>
        </w:rPr>
        <w:t xml:space="preserve"> </w:t>
      </w:r>
      <w:r w:rsidRPr="007175AA">
        <w:rPr>
          <w:spacing w:val="-1"/>
        </w:rPr>
        <w:t>require</w:t>
      </w:r>
      <w:r w:rsidRPr="007175AA">
        <w:t xml:space="preserve"> </w:t>
      </w:r>
      <w:r w:rsidRPr="007175AA">
        <w:rPr>
          <w:spacing w:val="-1"/>
        </w:rPr>
        <w:t>registered</w:t>
      </w:r>
      <w:r w:rsidRPr="007175AA">
        <w:rPr>
          <w:spacing w:val="1"/>
        </w:rPr>
        <w:t xml:space="preserve"> </w:t>
      </w:r>
      <w:r w:rsidRPr="007175AA">
        <w:rPr>
          <w:spacing w:val="-1"/>
        </w:rPr>
        <w:t>nursing</w:t>
      </w:r>
      <w:r w:rsidRPr="007175AA">
        <w:rPr>
          <w:spacing w:val="-2"/>
        </w:rPr>
        <w:t xml:space="preserve"> </w:t>
      </w:r>
      <w:r>
        <w:rPr>
          <w:spacing w:val="-2"/>
        </w:rPr>
        <w:t xml:space="preserve">care </w:t>
      </w:r>
      <w:r w:rsidRPr="007175AA">
        <w:rPr>
          <w:spacing w:val="-1"/>
        </w:rPr>
        <w:t>in</w:t>
      </w:r>
      <w:r w:rsidRPr="007175AA">
        <w:rPr>
          <w:spacing w:val="1"/>
        </w:rPr>
        <w:t xml:space="preserve"> </w:t>
      </w:r>
      <w:r w:rsidRPr="007175AA">
        <w:t>a</w:t>
      </w:r>
      <w:r w:rsidRPr="007175AA">
        <w:rPr>
          <w:spacing w:val="1"/>
        </w:rPr>
        <w:t xml:space="preserve"> </w:t>
      </w:r>
      <w:r w:rsidRPr="007175AA">
        <w:rPr>
          <w:spacing w:val="-1"/>
        </w:rPr>
        <w:t>care</w:t>
      </w:r>
      <w:r w:rsidRPr="007175AA">
        <w:rPr>
          <w:spacing w:val="-2"/>
        </w:rPr>
        <w:t xml:space="preserve"> </w:t>
      </w:r>
      <w:r w:rsidRPr="007175AA">
        <w:rPr>
          <w:spacing w:val="-1"/>
        </w:rPr>
        <w:t>home</w:t>
      </w:r>
      <w:r w:rsidRPr="007175AA">
        <w:rPr>
          <w:spacing w:val="1"/>
        </w:rPr>
        <w:t xml:space="preserve"> </w:t>
      </w:r>
      <w:r w:rsidRPr="007175AA">
        <w:rPr>
          <w:spacing w:val="-1"/>
        </w:rPr>
        <w:t>with</w:t>
      </w:r>
      <w:r w:rsidRPr="007175AA">
        <w:rPr>
          <w:spacing w:val="1"/>
        </w:rPr>
        <w:t xml:space="preserve"> </w:t>
      </w:r>
      <w:r w:rsidRPr="007175AA">
        <w:rPr>
          <w:spacing w:val="-1"/>
        </w:rPr>
        <w:t>nursing.</w:t>
      </w:r>
      <w:r w:rsidRPr="007175AA">
        <w:rPr>
          <w:spacing w:val="-2"/>
        </w:rPr>
        <w:t xml:space="preserve"> </w:t>
      </w:r>
      <w:r w:rsidRPr="007175AA">
        <w:t>The</w:t>
      </w:r>
      <w:r w:rsidRPr="007175AA">
        <w:rPr>
          <w:spacing w:val="1"/>
        </w:rPr>
        <w:t xml:space="preserve"> </w:t>
      </w:r>
      <w:r w:rsidRPr="007175AA">
        <w:rPr>
          <w:spacing w:val="-1"/>
        </w:rPr>
        <w:t>decision</w:t>
      </w:r>
      <w:r w:rsidRPr="007175AA">
        <w:rPr>
          <w:spacing w:val="1"/>
        </w:rPr>
        <w:t xml:space="preserve"> </w:t>
      </w:r>
      <w:r w:rsidRPr="007175AA">
        <w:rPr>
          <w:spacing w:val="-1"/>
        </w:rPr>
        <w:t>regarding</w:t>
      </w:r>
      <w:r w:rsidRPr="007175AA">
        <w:rPr>
          <w:rFonts w:ascii="Times New Roman"/>
          <w:spacing w:val="53"/>
        </w:rPr>
        <w:t xml:space="preserve"> </w:t>
      </w:r>
      <w:r w:rsidRPr="007175AA">
        <w:rPr>
          <w:spacing w:val="-1"/>
        </w:rPr>
        <w:t>this must</w:t>
      </w:r>
      <w:r w:rsidRPr="007175AA">
        <w:t xml:space="preserve"> </w:t>
      </w:r>
      <w:r w:rsidRPr="007175AA">
        <w:rPr>
          <w:spacing w:val="-1"/>
        </w:rPr>
        <w:t>be</w:t>
      </w:r>
      <w:r w:rsidRPr="007175AA">
        <w:rPr>
          <w:spacing w:val="1"/>
        </w:rPr>
        <w:t xml:space="preserve"> </w:t>
      </w:r>
      <w:r w:rsidRPr="007175AA">
        <w:rPr>
          <w:spacing w:val="-1"/>
        </w:rPr>
        <w:t>based</w:t>
      </w:r>
      <w:r w:rsidRPr="007175AA">
        <w:rPr>
          <w:spacing w:val="1"/>
        </w:rPr>
        <w:t xml:space="preserve"> </w:t>
      </w:r>
      <w:r w:rsidRPr="007175AA">
        <w:rPr>
          <w:spacing w:val="-1"/>
        </w:rPr>
        <w:t>on</w:t>
      </w:r>
      <w:r w:rsidRPr="007175AA">
        <w:rPr>
          <w:spacing w:val="-3"/>
        </w:rPr>
        <w:t xml:space="preserve"> </w:t>
      </w:r>
      <w:r w:rsidRPr="007175AA">
        <w:t>a</w:t>
      </w:r>
      <w:r w:rsidRPr="007175AA">
        <w:rPr>
          <w:spacing w:val="1"/>
        </w:rPr>
        <w:t xml:space="preserve"> </w:t>
      </w:r>
      <w:r w:rsidRPr="007175AA">
        <w:rPr>
          <w:spacing w:val="-1"/>
        </w:rPr>
        <w:t>nursing</w:t>
      </w:r>
      <w:r w:rsidRPr="007175AA">
        <w:rPr>
          <w:spacing w:val="-2"/>
        </w:rPr>
        <w:t xml:space="preserve"> </w:t>
      </w:r>
      <w:r w:rsidRPr="007175AA">
        <w:rPr>
          <w:spacing w:val="-1"/>
        </w:rPr>
        <w:t>needs</w:t>
      </w:r>
      <w:r w:rsidRPr="007175AA">
        <w:rPr>
          <w:spacing w:val="-3"/>
        </w:rPr>
        <w:t xml:space="preserve"> </w:t>
      </w:r>
      <w:r w:rsidRPr="007175AA">
        <w:rPr>
          <w:spacing w:val="-1"/>
        </w:rPr>
        <w:t>assessment,</w:t>
      </w:r>
      <w:r w:rsidRPr="007175AA">
        <w:t xml:space="preserve"> </w:t>
      </w:r>
      <w:r w:rsidRPr="007175AA">
        <w:rPr>
          <w:spacing w:val="-1"/>
        </w:rPr>
        <w:t>which</w:t>
      </w:r>
      <w:r w:rsidRPr="007175AA">
        <w:t xml:space="preserve"> </w:t>
      </w:r>
      <w:r w:rsidRPr="007175AA">
        <w:rPr>
          <w:spacing w:val="-1"/>
        </w:rPr>
        <w:t>specifies</w:t>
      </w:r>
      <w:r w:rsidRPr="007175AA">
        <w:rPr>
          <w:spacing w:val="-3"/>
        </w:rPr>
        <w:t xml:space="preserve"> </w:t>
      </w:r>
      <w:r w:rsidRPr="007175AA">
        <w:rPr>
          <w:spacing w:val="-1"/>
        </w:rPr>
        <w:t>their day-to-</w:t>
      </w:r>
      <w:r w:rsidRPr="007175AA">
        <w:rPr>
          <w:rFonts w:ascii="Times New Roman"/>
          <w:spacing w:val="67"/>
        </w:rPr>
        <w:t xml:space="preserve"> </w:t>
      </w:r>
      <w:r w:rsidRPr="007175AA">
        <w:t>day</w:t>
      </w:r>
      <w:r w:rsidRPr="007175AA">
        <w:rPr>
          <w:spacing w:val="-4"/>
        </w:rPr>
        <w:t xml:space="preserve"> </w:t>
      </w:r>
      <w:r w:rsidRPr="007175AA">
        <w:rPr>
          <w:spacing w:val="-1"/>
        </w:rPr>
        <w:t>care</w:t>
      </w:r>
      <w:r w:rsidRPr="007175AA">
        <w:rPr>
          <w:spacing w:val="1"/>
        </w:rPr>
        <w:t xml:space="preserve"> </w:t>
      </w:r>
      <w:r w:rsidRPr="007175AA">
        <w:rPr>
          <w:spacing w:val="-1"/>
        </w:rPr>
        <w:t>and</w:t>
      </w:r>
      <w:r w:rsidRPr="007175AA">
        <w:rPr>
          <w:spacing w:val="1"/>
        </w:rPr>
        <w:t xml:space="preserve"> </w:t>
      </w:r>
      <w:r w:rsidRPr="007175AA">
        <w:rPr>
          <w:spacing w:val="-1"/>
        </w:rPr>
        <w:t>support</w:t>
      </w:r>
      <w:r w:rsidRPr="007175AA">
        <w:t xml:space="preserve"> </w:t>
      </w:r>
      <w:r w:rsidRPr="007175AA">
        <w:rPr>
          <w:spacing w:val="-1"/>
        </w:rPr>
        <w:t>needs</w:t>
      </w:r>
      <w:r w:rsidRPr="007175AA">
        <w:rPr>
          <w:spacing w:val="-4"/>
        </w:rPr>
        <w:t xml:space="preserve"> </w:t>
      </w:r>
      <w:r w:rsidRPr="007175AA">
        <w:t>and</w:t>
      </w:r>
      <w:r w:rsidRPr="007175AA">
        <w:rPr>
          <w:spacing w:val="-2"/>
        </w:rPr>
        <w:t xml:space="preserve"> </w:t>
      </w:r>
      <w:r w:rsidRPr="007175AA">
        <w:t>how</w:t>
      </w:r>
      <w:r w:rsidRPr="007175AA">
        <w:rPr>
          <w:spacing w:val="-3"/>
        </w:rPr>
        <w:t xml:space="preserve"> </w:t>
      </w:r>
      <w:r w:rsidRPr="007175AA">
        <w:t>they</w:t>
      </w:r>
      <w:r w:rsidRPr="007175AA">
        <w:rPr>
          <w:spacing w:val="-3"/>
        </w:rPr>
        <w:t xml:space="preserve"> </w:t>
      </w:r>
      <w:r w:rsidRPr="007175AA">
        <w:rPr>
          <w:spacing w:val="-1"/>
        </w:rPr>
        <w:t>meet the</w:t>
      </w:r>
      <w:r w:rsidRPr="007175AA">
        <w:rPr>
          <w:spacing w:val="1"/>
        </w:rPr>
        <w:t xml:space="preserve"> </w:t>
      </w:r>
      <w:r w:rsidRPr="007175AA">
        <w:rPr>
          <w:spacing w:val="-1"/>
        </w:rPr>
        <w:t>criteria</w:t>
      </w:r>
      <w:r w:rsidRPr="007175AA">
        <w:rPr>
          <w:spacing w:val="-2"/>
        </w:rPr>
        <w:t xml:space="preserve"> </w:t>
      </w:r>
      <w:r w:rsidRPr="007175AA">
        <w:rPr>
          <w:spacing w:val="-1"/>
        </w:rPr>
        <w:t>outlined</w:t>
      </w:r>
      <w:r w:rsidRPr="007175AA">
        <w:rPr>
          <w:spacing w:val="-2"/>
        </w:rPr>
        <w:t xml:space="preserve"> </w:t>
      </w:r>
      <w:r w:rsidRPr="007175AA">
        <w:rPr>
          <w:spacing w:val="-1"/>
        </w:rPr>
        <w:t>above. More</w:t>
      </w:r>
      <w:r w:rsidRPr="007175AA">
        <w:rPr>
          <w:rFonts w:ascii="Times New Roman"/>
          <w:spacing w:val="46"/>
        </w:rPr>
        <w:t xml:space="preserve"> </w:t>
      </w:r>
      <w:r w:rsidRPr="007175AA">
        <w:t>on</w:t>
      </w:r>
      <w:r w:rsidRPr="007175AA">
        <w:rPr>
          <w:spacing w:val="1"/>
        </w:rPr>
        <w:t xml:space="preserve"> </w:t>
      </w:r>
      <w:r w:rsidRPr="007175AA">
        <w:rPr>
          <w:spacing w:val="-1"/>
        </w:rPr>
        <w:t>NHS-funded</w:t>
      </w:r>
      <w:r w:rsidRPr="007175AA">
        <w:rPr>
          <w:spacing w:val="1"/>
        </w:rPr>
        <w:t xml:space="preserve"> </w:t>
      </w:r>
      <w:r w:rsidRPr="007175AA">
        <w:rPr>
          <w:spacing w:val="-1"/>
        </w:rPr>
        <w:t>Nursing</w:t>
      </w:r>
      <w:r w:rsidRPr="007175AA">
        <w:rPr>
          <w:spacing w:val="-2"/>
        </w:rPr>
        <w:t xml:space="preserve"> </w:t>
      </w:r>
      <w:r w:rsidRPr="007175AA">
        <w:rPr>
          <w:spacing w:val="-1"/>
        </w:rPr>
        <w:t>Care</w:t>
      </w:r>
      <w:r w:rsidRPr="007175AA">
        <w:rPr>
          <w:spacing w:val="1"/>
        </w:rPr>
        <w:t xml:space="preserve"> </w:t>
      </w:r>
      <w:r w:rsidRPr="007175AA">
        <w:rPr>
          <w:spacing w:val="-1"/>
        </w:rPr>
        <w:t>reviews</w:t>
      </w:r>
      <w:r w:rsidRPr="007175AA">
        <w:t xml:space="preserve"> can</w:t>
      </w:r>
      <w:r w:rsidRPr="007175AA">
        <w:rPr>
          <w:spacing w:val="1"/>
        </w:rPr>
        <w:t xml:space="preserve"> </w:t>
      </w:r>
      <w:r w:rsidRPr="007175AA">
        <w:t>be</w:t>
      </w:r>
      <w:r w:rsidRPr="007175AA">
        <w:rPr>
          <w:spacing w:val="-2"/>
        </w:rPr>
        <w:t xml:space="preserve"> </w:t>
      </w:r>
      <w:r w:rsidRPr="007175AA">
        <w:rPr>
          <w:spacing w:val="-1"/>
        </w:rPr>
        <w:t>found</w:t>
      </w:r>
      <w:r w:rsidRPr="007175AA">
        <w:rPr>
          <w:spacing w:val="1"/>
        </w:rPr>
        <w:t xml:space="preserve"> </w:t>
      </w:r>
      <w:r w:rsidRPr="007175AA">
        <w:rPr>
          <w:spacing w:val="-2"/>
        </w:rPr>
        <w:t>below.</w:t>
      </w:r>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pPr>
      <w:r w:rsidRPr="007175AA">
        <w:t xml:space="preserve">Once </w:t>
      </w:r>
      <w:r w:rsidRPr="007175AA">
        <w:rPr>
          <w:spacing w:val="-1"/>
        </w:rPr>
        <w:t>the</w:t>
      </w:r>
      <w:r w:rsidRPr="007175AA">
        <w:rPr>
          <w:spacing w:val="-2"/>
        </w:rPr>
        <w:t xml:space="preserve"> </w:t>
      </w:r>
      <w:r w:rsidRPr="007175AA">
        <w:rPr>
          <w:spacing w:val="-1"/>
        </w:rPr>
        <w:t>need</w:t>
      </w:r>
      <w:r w:rsidRPr="007175AA">
        <w:rPr>
          <w:spacing w:val="-2"/>
        </w:rPr>
        <w:t xml:space="preserve"> </w:t>
      </w:r>
      <w:r w:rsidRPr="007175AA">
        <w:t>for</w:t>
      </w:r>
      <w:r w:rsidRPr="007175AA">
        <w:rPr>
          <w:spacing w:val="-2"/>
        </w:rPr>
        <w:t xml:space="preserve"> </w:t>
      </w:r>
      <w:r w:rsidRPr="007175AA">
        <w:rPr>
          <w:spacing w:val="-1"/>
        </w:rPr>
        <w:t>such</w:t>
      </w:r>
      <w:r w:rsidRPr="007175AA">
        <w:rPr>
          <w:spacing w:val="1"/>
        </w:rPr>
        <w:t xml:space="preserve"> </w:t>
      </w:r>
      <w:r w:rsidRPr="007175AA">
        <w:rPr>
          <w:spacing w:val="-1"/>
        </w:rPr>
        <w:t>care</w:t>
      </w:r>
      <w:r w:rsidRPr="007175AA">
        <w:rPr>
          <w:spacing w:val="1"/>
        </w:rPr>
        <w:t xml:space="preserve"> </w:t>
      </w:r>
      <w:r w:rsidRPr="007175AA">
        <w:rPr>
          <w:spacing w:val="-1"/>
        </w:rPr>
        <w:t>is</w:t>
      </w:r>
      <w:r w:rsidRPr="007175AA">
        <w:rPr>
          <w:spacing w:val="-4"/>
        </w:rPr>
        <w:t xml:space="preserve"> </w:t>
      </w:r>
      <w:r w:rsidRPr="007175AA">
        <w:rPr>
          <w:spacing w:val="-1"/>
        </w:rPr>
        <w:t>agreed,</w:t>
      </w:r>
      <w:r w:rsidRPr="007175AA">
        <w:t xml:space="preserve"> </w:t>
      </w:r>
      <w:r w:rsidRPr="007175AA">
        <w:rPr>
          <w:spacing w:val="-1"/>
        </w:rPr>
        <w:t>the</w:t>
      </w:r>
      <w:r w:rsidRPr="007175AA">
        <w:rPr>
          <w:spacing w:val="1"/>
        </w:rPr>
        <w:t xml:space="preserve"> </w:t>
      </w:r>
      <w:r w:rsidRPr="007175AA">
        <w:rPr>
          <w:spacing w:val="-2"/>
        </w:rPr>
        <w:t>CCG</w:t>
      </w:r>
      <w:r w:rsidRPr="007175AA">
        <w:rPr>
          <w:spacing w:val="-1"/>
        </w:rPr>
        <w:t xml:space="preserve"> is</w:t>
      </w:r>
      <w:r w:rsidRPr="007175AA">
        <w:t xml:space="preserve"> </w:t>
      </w:r>
      <w:r w:rsidRPr="007175AA">
        <w:rPr>
          <w:spacing w:val="-1"/>
        </w:rPr>
        <w:t>responsible</w:t>
      </w:r>
      <w:r w:rsidRPr="007175AA">
        <w:rPr>
          <w:spacing w:val="-2"/>
        </w:rPr>
        <w:t xml:space="preserve"> </w:t>
      </w:r>
      <w:r w:rsidRPr="007175AA">
        <w:t>for</w:t>
      </w:r>
      <w:r w:rsidRPr="007175AA">
        <w:rPr>
          <w:spacing w:val="-2"/>
        </w:rPr>
        <w:t xml:space="preserve"> </w:t>
      </w:r>
      <w:r w:rsidRPr="007175AA">
        <w:rPr>
          <w:spacing w:val="-1"/>
        </w:rPr>
        <w:t>paying</w:t>
      </w:r>
      <w:r w:rsidRPr="007175AA">
        <w:rPr>
          <w:spacing w:val="-2"/>
        </w:rPr>
        <w:t xml:space="preserve"> </w:t>
      </w:r>
      <w:r w:rsidRPr="007175AA">
        <w:t>a</w:t>
      </w:r>
      <w:r w:rsidRPr="007175AA">
        <w:rPr>
          <w:spacing w:val="1"/>
        </w:rPr>
        <w:t xml:space="preserve"> </w:t>
      </w:r>
      <w:r w:rsidRPr="007175AA">
        <w:t>flat-</w:t>
      </w:r>
      <w:r w:rsidRPr="007175AA">
        <w:rPr>
          <w:rFonts w:ascii="Times New Roman"/>
          <w:spacing w:val="47"/>
        </w:rPr>
        <w:t xml:space="preserve"> </w:t>
      </w:r>
      <w:r w:rsidRPr="007175AA">
        <w:rPr>
          <w:spacing w:val="-1"/>
        </w:rPr>
        <w:t>rate</w:t>
      </w:r>
      <w:r w:rsidRPr="007175AA">
        <w:t xml:space="preserve"> </w:t>
      </w:r>
      <w:r w:rsidRPr="007175AA">
        <w:rPr>
          <w:spacing w:val="-1"/>
        </w:rPr>
        <w:t>contribution</w:t>
      </w:r>
      <w:r w:rsidRPr="007175AA">
        <w:rPr>
          <w:spacing w:val="1"/>
        </w:rPr>
        <w:t xml:space="preserve"> </w:t>
      </w:r>
      <w:r w:rsidRPr="007175AA">
        <w:rPr>
          <w:spacing w:val="-1"/>
        </w:rPr>
        <w:t>to</w:t>
      </w:r>
      <w:r w:rsidRPr="007175AA">
        <w:t xml:space="preserve"> </w:t>
      </w:r>
      <w:r w:rsidRPr="007175AA">
        <w:rPr>
          <w:spacing w:val="-1"/>
        </w:rPr>
        <w:t>the</w:t>
      </w:r>
      <w:r w:rsidRPr="007175AA">
        <w:rPr>
          <w:spacing w:val="-2"/>
        </w:rPr>
        <w:t xml:space="preserve"> </w:t>
      </w:r>
      <w:r w:rsidRPr="007175AA">
        <w:rPr>
          <w:spacing w:val="-1"/>
        </w:rPr>
        <w:t>care</w:t>
      </w:r>
      <w:r w:rsidRPr="007175AA">
        <w:rPr>
          <w:spacing w:val="1"/>
        </w:rPr>
        <w:t xml:space="preserve"> </w:t>
      </w:r>
      <w:r w:rsidRPr="007175AA">
        <w:rPr>
          <w:spacing w:val="-1"/>
        </w:rPr>
        <w:t>home</w:t>
      </w:r>
      <w:r w:rsidRPr="007175AA">
        <w:t xml:space="preserve"> </w:t>
      </w:r>
      <w:r w:rsidRPr="007175AA">
        <w:rPr>
          <w:spacing w:val="-1"/>
        </w:rPr>
        <w:t>with</w:t>
      </w:r>
      <w:r w:rsidRPr="007175AA">
        <w:rPr>
          <w:spacing w:val="1"/>
        </w:rPr>
        <w:t xml:space="preserve"> </w:t>
      </w:r>
      <w:r w:rsidRPr="007175AA">
        <w:rPr>
          <w:spacing w:val="-1"/>
        </w:rPr>
        <w:t>nursing</w:t>
      </w:r>
      <w:r w:rsidRPr="007175AA">
        <w:rPr>
          <w:spacing w:val="-3"/>
        </w:rPr>
        <w:t xml:space="preserve"> </w:t>
      </w:r>
      <w:r w:rsidRPr="007175AA">
        <w:rPr>
          <w:spacing w:val="-1"/>
        </w:rPr>
        <w:t>towards</w:t>
      </w:r>
      <w:r w:rsidRPr="007175AA">
        <w:t xml:space="preserve"> </w:t>
      </w:r>
      <w:r w:rsidRPr="007175AA">
        <w:rPr>
          <w:spacing w:val="-1"/>
        </w:rPr>
        <w:t>registered</w:t>
      </w:r>
      <w:r w:rsidRPr="007175AA">
        <w:rPr>
          <w:spacing w:val="1"/>
        </w:rPr>
        <w:t xml:space="preserve"> </w:t>
      </w:r>
      <w:r w:rsidRPr="007175AA">
        <w:rPr>
          <w:spacing w:val="-1"/>
        </w:rPr>
        <w:t>nursing</w:t>
      </w:r>
      <w:r w:rsidRPr="007175AA">
        <w:rPr>
          <w:spacing w:val="-3"/>
        </w:rPr>
        <w:t xml:space="preserve"> </w:t>
      </w:r>
      <w:r w:rsidRPr="007175AA">
        <w:rPr>
          <w:spacing w:val="-1"/>
        </w:rPr>
        <w:t>care</w:t>
      </w:r>
      <w:r w:rsidRPr="007175AA">
        <w:rPr>
          <w:rFonts w:ascii="Times New Roman"/>
          <w:spacing w:val="61"/>
        </w:rPr>
        <w:t xml:space="preserve"> </w:t>
      </w:r>
      <w:r w:rsidRPr="007175AA">
        <w:t>costs.</w:t>
      </w:r>
      <w:bookmarkStart w:id="34" w:name="The_NHS-funded_Nursing_Care_rate"/>
      <w:bookmarkEnd w:id="34"/>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pPr>
      <w:r w:rsidRPr="007175AA">
        <w:rPr>
          <w:spacing w:val="-1"/>
        </w:rPr>
        <w:t>Since</w:t>
      </w:r>
      <w:r w:rsidRPr="007175AA">
        <w:t xml:space="preserve"> </w:t>
      </w:r>
      <w:r w:rsidRPr="007175AA">
        <w:rPr>
          <w:spacing w:val="-1"/>
        </w:rPr>
        <w:t>2007,</w:t>
      </w:r>
      <w:r w:rsidRPr="007175AA">
        <w:t xml:space="preserve"> </w:t>
      </w:r>
      <w:r w:rsidRPr="007175AA">
        <w:rPr>
          <w:spacing w:val="-1"/>
        </w:rPr>
        <w:t>NHS-funded</w:t>
      </w:r>
      <w:r w:rsidRPr="007175AA">
        <w:rPr>
          <w:spacing w:val="1"/>
        </w:rPr>
        <w:t xml:space="preserve"> </w:t>
      </w:r>
      <w:r w:rsidRPr="007175AA">
        <w:rPr>
          <w:spacing w:val="-1"/>
        </w:rPr>
        <w:t>Nursing</w:t>
      </w:r>
      <w:r w:rsidRPr="007175AA">
        <w:rPr>
          <w:spacing w:val="-2"/>
        </w:rPr>
        <w:t xml:space="preserve"> </w:t>
      </w:r>
      <w:r w:rsidRPr="007175AA">
        <w:rPr>
          <w:spacing w:val="-1"/>
        </w:rPr>
        <w:t>Care</w:t>
      </w:r>
      <w:r w:rsidRPr="007175AA">
        <w:t xml:space="preserve"> </w:t>
      </w:r>
      <w:r w:rsidRPr="007175AA">
        <w:rPr>
          <w:spacing w:val="-1"/>
        </w:rPr>
        <w:t>has</w:t>
      </w:r>
      <w:r w:rsidRPr="007175AA">
        <w:t xml:space="preserve"> </w:t>
      </w:r>
      <w:r w:rsidRPr="007175AA">
        <w:rPr>
          <w:spacing w:val="-1"/>
        </w:rPr>
        <w:t>been</w:t>
      </w:r>
      <w:r w:rsidRPr="007175AA">
        <w:rPr>
          <w:spacing w:val="-2"/>
        </w:rPr>
        <w:t xml:space="preserve"> </w:t>
      </w:r>
      <w:r w:rsidRPr="007175AA">
        <w:rPr>
          <w:spacing w:val="-1"/>
        </w:rPr>
        <w:t>based</w:t>
      </w:r>
      <w:r w:rsidRPr="007175AA">
        <w:rPr>
          <w:spacing w:val="1"/>
        </w:rPr>
        <w:t xml:space="preserve"> </w:t>
      </w:r>
      <w:r w:rsidRPr="007175AA">
        <w:rPr>
          <w:spacing w:val="-1"/>
        </w:rPr>
        <w:t>on</w:t>
      </w:r>
      <w:r w:rsidRPr="007175AA">
        <w:t xml:space="preserve"> a</w:t>
      </w:r>
      <w:r w:rsidRPr="007175AA">
        <w:rPr>
          <w:spacing w:val="-2"/>
        </w:rPr>
        <w:t xml:space="preserve"> </w:t>
      </w:r>
      <w:r w:rsidRPr="007175AA">
        <w:rPr>
          <w:spacing w:val="-1"/>
        </w:rPr>
        <w:t>single-band</w:t>
      </w:r>
      <w:r w:rsidRPr="007175AA">
        <w:rPr>
          <w:spacing w:val="1"/>
        </w:rPr>
        <w:t xml:space="preserve"> </w:t>
      </w:r>
      <w:r w:rsidRPr="007175AA">
        <w:rPr>
          <w:spacing w:val="-1"/>
        </w:rPr>
        <w:t>rate,</w:t>
      </w:r>
      <w:r w:rsidRPr="007175AA">
        <w:rPr>
          <w:rFonts w:ascii="Times New Roman"/>
          <w:spacing w:val="51"/>
          <w:w w:val="99"/>
        </w:rPr>
        <w:t xml:space="preserve"> </w:t>
      </w:r>
      <w:r w:rsidRPr="007175AA">
        <w:t>set</w:t>
      </w:r>
      <w:r w:rsidRPr="007175AA">
        <w:rPr>
          <w:spacing w:val="-1"/>
        </w:rPr>
        <w:t xml:space="preserve"> out</w:t>
      </w:r>
      <w:r w:rsidRPr="007175AA">
        <w:t xml:space="preserve"> </w:t>
      </w:r>
      <w:r w:rsidRPr="007175AA">
        <w:rPr>
          <w:spacing w:val="-1"/>
        </w:rPr>
        <w:t>in</w:t>
      </w:r>
      <w:r w:rsidRPr="007175AA">
        <w:rPr>
          <w:spacing w:val="-3"/>
        </w:rPr>
        <w:t xml:space="preserve"> </w:t>
      </w:r>
      <w:r w:rsidRPr="007175AA">
        <w:t>the</w:t>
      </w:r>
      <w:r w:rsidRPr="007175AA">
        <w:rPr>
          <w:spacing w:val="-2"/>
        </w:rPr>
        <w:t xml:space="preserve"> </w:t>
      </w:r>
      <w:r w:rsidRPr="007175AA">
        <w:rPr>
          <w:spacing w:val="-1"/>
        </w:rPr>
        <w:t>Standing</w:t>
      </w:r>
      <w:r w:rsidRPr="007175AA">
        <w:rPr>
          <w:spacing w:val="-4"/>
        </w:rPr>
        <w:t xml:space="preserve"> </w:t>
      </w:r>
      <w:r w:rsidRPr="007175AA">
        <w:rPr>
          <w:spacing w:val="-1"/>
        </w:rPr>
        <w:t>Rules and</w:t>
      </w:r>
      <w:r w:rsidRPr="007175AA">
        <w:rPr>
          <w:spacing w:val="1"/>
        </w:rPr>
        <w:t xml:space="preserve"> </w:t>
      </w:r>
      <w:r w:rsidRPr="007175AA">
        <w:rPr>
          <w:spacing w:val="-1"/>
        </w:rPr>
        <w:t>amended</w:t>
      </w:r>
      <w:r w:rsidRPr="007175AA">
        <w:t xml:space="preserve"> </w:t>
      </w:r>
      <w:r w:rsidRPr="007175AA">
        <w:rPr>
          <w:spacing w:val="-1"/>
        </w:rPr>
        <w:t>each</w:t>
      </w:r>
      <w:r w:rsidRPr="007175AA">
        <w:rPr>
          <w:spacing w:val="-2"/>
        </w:rPr>
        <w:t xml:space="preserve"> </w:t>
      </w:r>
      <w:r w:rsidRPr="007175AA">
        <w:rPr>
          <w:spacing w:val="-1"/>
        </w:rPr>
        <w:t>financial</w:t>
      </w:r>
      <w:r w:rsidRPr="007175AA">
        <w:rPr>
          <w:spacing w:val="-2"/>
        </w:rPr>
        <w:t xml:space="preserve"> </w:t>
      </w:r>
      <w:r w:rsidRPr="007175AA">
        <w:rPr>
          <w:spacing w:val="-1"/>
        </w:rPr>
        <w:t xml:space="preserve">year </w:t>
      </w:r>
      <w:r w:rsidRPr="007175AA">
        <w:t>by</w:t>
      </w:r>
      <w:r w:rsidRPr="007175AA">
        <w:rPr>
          <w:spacing w:val="-3"/>
        </w:rPr>
        <w:t xml:space="preserve"> </w:t>
      </w:r>
      <w:r w:rsidRPr="007175AA">
        <w:rPr>
          <w:spacing w:val="-1"/>
        </w:rPr>
        <w:t>the</w:t>
      </w:r>
      <w:r w:rsidRPr="007175AA">
        <w:rPr>
          <w:rFonts w:ascii="Times New Roman"/>
          <w:spacing w:val="49"/>
        </w:rPr>
        <w:t xml:space="preserve"> </w:t>
      </w:r>
      <w:r w:rsidRPr="007175AA">
        <w:rPr>
          <w:spacing w:val="-1"/>
        </w:rPr>
        <w:t>Department</w:t>
      </w:r>
      <w:r w:rsidRPr="007175AA">
        <w:rPr>
          <w:spacing w:val="-3"/>
        </w:rPr>
        <w:t xml:space="preserve"> </w:t>
      </w:r>
      <w:r w:rsidRPr="007175AA">
        <w:rPr>
          <w:spacing w:val="-1"/>
        </w:rPr>
        <w:t>of Health</w:t>
      </w:r>
      <w:r w:rsidRPr="007175AA">
        <w:rPr>
          <w:spacing w:val="-4"/>
        </w:rPr>
        <w:t xml:space="preserve"> </w:t>
      </w:r>
      <w:r w:rsidRPr="007175AA">
        <w:t>and</w:t>
      </w:r>
      <w:r w:rsidRPr="007175AA">
        <w:rPr>
          <w:spacing w:val="-3"/>
        </w:rPr>
        <w:t xml:space="preserve"> </w:t>
      </w:r>
      <w:r w:rsidRPr="007175AA">
        <w:rPr>
          <w:spacing w:val="-1"/>
        </w:rPr>
        <w:t>Social Care.</w:t>
      </w:r>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pPr>
      <w:r w:rsidRPr="007175AA">
        <w:rPr>
          <w:spacing w:val="-1"/>
        </w:rPr>
        <w:t>Individuals who</w:t>
      </w:r>
      <w:r w:rsidRPr="007175AA">
        <w:rPr>
          <w:spacing w:val="1"/>
        </w:rPr>
        <w:t xml:space="preserve"> </w:t>
      </w:r>
      <w:r w:rsidRPr="007175AA">
        <w:rPr>
          <w:spacing w:val="-1"/>
        </w:rPr>
        <w:t>are</w:t>
      </w:r>
      <w:r w:rsidRPr="007175AA">
        <w:rPr>
          <w:spacing w:val="1"/>
        </w:rPr>
        <w:t xml:space="preserve"> </w:t>
      </w:r>
      <w:r w:rsidRPr="007175AA">
        <w:rPr>
          <w:spacing w:val="-1"/>
        </w:rPr>
        <w:t>in</w:t>
      </w:r>
      <w:r w:rsidRPr="007175AA">
        <w:t xml:space="preserve"> </w:t>
      </w:r>
      <w:r w:rsidRPr="007175AA">
        <w:rPr>
          <w:spacing w:val="-1"/>
        </w:rPr>
        <w:t>receipt</w:t>
      </w:r>
      <w:r w:rsidRPr="007175AA">
        <w:rPr>
          <w:spacing w:val="-2"/>
        </w:rPr>
        <w:t xml:space="preserve"> </w:t>
      </w:r>
      <w:r w:rsidRPr="007175AA">
        <w:rPr>
          <w:spacing w:val="-1"/>
        </w:rPr>
        <w:t>of</w:t>
      </w:r>
      <w:r w:rsidRPr="007175AA">
        <w:rPr>
          <w:spacing w:val="3"/>
        </w:rPr>
        <w:t xml:space="preserve"> </w:t>
      </w:r>
      <w:r w:rsidRPr="007175AA">
        <w:rPr>
          <w:spacing w:val="-1"/>
        </w:rPr>
        <w:t>NHS-funded</w:t>
      </w:r>
      <w:r w:rsidRPr="007175AA">
        <w:rPr>
          <w:spacing w:val="-2"/>
        </w:rPr>
        <w:t xml:space="preserve"> </w:t>
      </w:r>
      <w:r w:rsidRPr="007175AA">
        <w:rPr>
          <w:spacing w:val="-1"/>
        </w:rPr>
        <w:t>Nursing</w:t>
      </w:r>
      <w:r w:rsidRPr="007175AA">
        <w:rPr>
          <w:spacing w:val="-3"/>
        </w:rPr>
        <w:t xml:space="preserve"> </w:t>
      </w:r>
      <w:r w:rsidRPr="007175AA">
        <w:rPr>
          <w:spacing w:val="-1"/>
        </w:rPr>
        <w:t>Care</w:t>
      </w:r>
      <w:r w:rsidRPr="007175AA">
        <w:rPr>
          <w:spacing w:val="1"/>
        </w:rPr>
        <w:t xml:space="preserve"> </w:t>
      </w:r>
      <w:r w:rsidRPr="007175AA">
        <w:rPr>
          <w:spacing w:val="-1"/>
        </w:rPr>
        <w:t>are</w:t>
      </w:r>
      <w:r w:rsidRPr="007175AA">
        <w:rPr>
          <w:spacing w:val="1"/>
        </w:rPr>
        <w:t xml:space="preserve"> </w:t>
      </w:r>
      <w:r w:rsidRPr="007175AA">
        <w:rPr>
          <w:spacing w:val="-1"/>
        </w:rPr>
        <w:t>entitled</w:t>
      </w:r>
      <w:r w:rsidRPr="007175AA">
        <w:rPr>
          <w:spacing w:val="1"/>
        </w:rPr>
        <w:t xml:space="preserve"> </w:t>
      </w:r>
      <w:r w:rsidRPr="007175AA">
        <w:rPr>
          <w:spacing w:val="-1"/>
        </w:rPr>
        <w:t>to</w:t>
      </w:r>
      <w:r w:rsidRPr="007175AA">
        <w:rPr>
          <w:rFonts w:ascii="Times New Roman"/>
          <w:spacing w:val="49"/>
        </w:rPr>
        <w:t xml:space="preserve"> </w:t>
      </w:r>
      <w:r w:rsidRPr="007175AA">
        <w:rPr>
          <w:spacing w:val="-1"/>
        </w:rPr>
        <w:t>continue</w:t>
      </w:r>
      <w:r w:rsidRPr="007175AA">
        <w:t xml:space="preserve"> </w:t>
      </w:r>
      <w:r w:rsidRPr="007175AA">
        <w:rPr>
          <w:spacing w:val="-1"/>
        </w:rPr>
        <w:t>to</w:t>
      </w:r>
      <w:r w:rsidRPr="007175AA">
        <w:rPr>
          <w:spacing w:val="1"/>
        </w:rPr>
        <w:t xml:space="preserve"> </w:t>
      </w:r>
      <w:r w:rsidRPr="007175AA">
        <w:rPr>
          <w:spacing w:val="-1"/>
        </w:rPr>
        <w:t>receive</w:t>
      </w:r>
      <w:r w:rsidRPr="007175AA">
        <w:rPr>
          <w:spacing w:val="1"/>
        </w:rPr>
        <w:t xml:space="preserve"> </w:t>
      </w:r>
      <w:r w:rsidRPr="007175AA">
        <w:rPr>
          <w:spacing w:val="-1"/>
        </w:rPr>
        <w:t>this</w:t>
      </w:r>
      <w:r w:rsidRPr="007175AA">
        <w:rPr>
          <w:spacing w:val="-3"/>
        </w:rPr>
        <w:t xml:space="preserve"> </w:t>
      </w:r>
      <w:r w:rsidRPr="007175AA">
        <w:rPr>
          <w:spacing w:val="-1"/>
        </w:rPr>
        <w:t xml:space="preserve">until </w:t>
      </w:r>
      <w:r w:rsidRPr="007175AA">
        <w:t xml:space="preserve">on </w:t>
      </w:r>
      <w:r w:rsidRPr="007175AA">
        <w:rPr>
          <w:spacing w:val="-2"/>
        </w:rPr>
        <w:t>review,</w:t>
      </w:r>
      <w:r w:rsidRPr="007175AA">
        <w:t xml:space="preserve"> </w:t>
      </w:r>
      <w:r w:rsidRPr="007175AA">
        <w:rPr>
          <w:spacing w:val="-1"/>
        </w:rPr>
        <w:t>it</w:t>
      </w:r>
      <w:r w:rsidRPr="007175AA">
        <w:t xml:space="preserve"> </w:t>
      </w:r>
      <w:r w:rsidRPr="007175AA">
        <w:rPr>
          <w:spacing w:val="-1"/>
        </w:rPr>
        <w:t>is</w:t>
      </w:r>
      <w:r w:rsidRPr="007175AA">
        <w:t xml:space="preserve"> </w:t>
      </w:r>
      <w:r w:rsidRPr="007175AA">
        <w:rPr>
          <w:spacing w:val="-1"/>
        </w:rPr>
        <w:t>determined</w:t>
      </w:r>
      <w:r w:rsidRPr="007175AA">
        <w:rPr>
          <w:spacing w:val="1"/>
        </w:rPr>
        <w:t xml:space="preserve"> </w:t>
      </w:r>
      <w:r w:rsidRPr="007175AA">
        <w:rPr>
          <w:spacing w:val="-1"/>
        </w:rPr>
        <w:t>that they</w:t>
      </w:r>
      <w:r w:rsidRPr="007175AA">
        <w:rPr>
          <w:spacing w:val="-3"/>
        </w:rPr>
        <w:t xml:space="preserve"> </w:t>
      </w:r>
      <w:r w:rsidRPr="007175AA">
        <w:t>no</w:t>
      </w:r>
      <w:r w:rsidRPr="007175AA">
        <w:rPr>
          <w:spacing w:val="1"/>
        </w:rPr>
        <w:t xml:space="preserve"> </w:t>
      </w:r>
      <w:r w:rsidRPr="007175AA">
        <w:rPr>
          <w:spacing w:val="-2"/>
        </w:rPr>
        <w:t>longer</w:t>
      </w:r>
      <w:r w:rsidRPr="007175AA">
        <w:rPr>
          <w:spacing w:val="-1"/>
        </w:rPr>
        <w:t xml:space="preserve"> have</w:t>
      </w:r>
      <w:r w:rsidRPr="007175AA">
        <w:rPr>
          <w:spacing w:val="1"/>
        </w:rPr>
        <w:t xml:space="preserve"> </w:t>
      </w:r>
      <w:r w:rsidRPr="007175AA">
        <w:t>any</w:t>
      </w:r>
      <w:r w:rsidRPr="007175AA">
        <w:rPr>
          <w:spacing w:val="-4"/>
        </w:rPr>
        <w:t xml:space="preserve"> </w:t>
      </w:r>
      <w:r w:rsidRPr="007175AA">
        <w:rPr>
          <w:spacing w:val="-1"/>
        </w:rPr>
        <w:t>need</w:t>
      </w:r>
      <w:r w:rsidRPr="007175AA">
        <w:rPr>
          <w:spacing w:val="-2"/>
        </w:rPr>
        <w:t xml:space="preserve"> </w:t>
      </w:r>
      <w:r w:rsidRPr="007175AA">
        <w:t>for</w:t>
      </w:r>
      <w:r w:rsidRPr="007175AA">
        <w:rPr>
          <w:spacing w:val="-3"/>
        </w:rPr>
        <w:t xml:space="preserve"> </w:t>
      </w:r>
      <w:r w:rsidRPr="007175AA">
        <w:rPr>
          <w:spacing w:val="-1"/>
        </w:rPr>
        <w:t>registered</w:t>
      </w:r>
      <w:r w:rsidRPr="007175AA">
        <w:rPr>
          <w:rFonts w:ascii="Times New Roman"/>
          <w:spacing w:val="63"/>
        </w:rPr>
        <w:t xml:space="preserve"> </w:t>
      </w:r>
      <w:r w:rsidRPr="007175AA">
        <w:rPr>
          <w:spacing w:val="-1"/>
        </w:rPr>
        <w:t>nursing</w:t>
      </w:r>
      <w:r w:rsidRPr="007175AA">
        <w:rPr>
          <w:spacing w:val="-3"/>
        </w:rPr>
        <w:t xml:space="preserve"> </w:t>
      </w:r>
      <w:r w:rsidRPr="007175AA">
        <w:rPr>
          <w:spacing w:val="-1"/>
        </w:rPr>
        <w:t xml:space="preserve">care; </w:t>
      </w:r>
      <w:r w:rsidRPr="007175AA">
        <w:t>or</w:t>
      </w:r>
      <w:r>
        <w:t xml:space="preserve"> </w:t>
      </w:r>
      <w:r w:rsidRPr="007175AA">
        <w:t>they</w:t>
      </w:r>
      <w:r w:rsidRPr="007175AA">
        <w:rPr>
          <w:spacing w:val="-3"/>
        </w:rPr>
        <w:t xml:space="preserve"> </w:t>
      </w:r>
      <w:r w:rsidRPr="007175AA">
        <w:rPr>
          <w:spacing w:val="-1"/>
        </w:rPr>
        <w:t>are</w:t>
      </w:r>
      <w:r w:rsidRPr="007175AA">
        <w:rPr>
          <w:spacing w:val="-2"/>
        </w:rPr>
        <w:t xml:space="preserve"> </w:t>
      </w:r>
      <w:r w:rsidRPr="007175AA">
        <w:t>no</w:t>
      </w:r>
      <w:r w:rsidRPr="007175AA">
        <w:rPr>
          <w:spacing w:val="1"/>
        </w:rPr>
        <w:t xml:space="preserve"> </w:t>
      </w:r>
      <w:r w:rsidRPr="007175AA">
        <w:rPr>
          <w:spacing w:val="-1"/>
        </w:rPr>
        <w:t>longer resident</w:t>
      </w:r>
      <w:r w:rsidRPr="007175AA">
        <w:t xml:space="preserve"> </w:t>
      </w:r>
      <w:r w:rsidRPr="007175AA">
        <w:rPr>
          <w:spacing w:val="-1"/>
        </w:rPr>
        <w:t>in</w:t>
      </w:r>
      <w:r w:rsidRPr="007175AA">
        <w:rPr>
          <w:spacing w:val="1"/>
        </w:rPr>
        <w:t xml:space="preserve"> </w:t>
      </w:r>
      <w:r w:rsidRPr="007175AA">
        <w:t>a</w:t>
      </w:r>
      <w:r w:rsidRPr="007175AA">
        <w:rPr>
          <w:spacing w:val="-2"/>
        </w:rPr>
        <w:t xml:space="preserve"> </w:t>
      </w:r>
      <w:r w:rsidRPr="007175AA">
        <w:rPr>
          <w:spacing w:val="-1"/>
        </w:rPr>
        <w:t>care</w:t>
      </w:r>
      <w:r w:rsidRPr="007175AA">
        <w:rPr>
          <w:spacing w:val="-2"/>
        </w:rPr>
        <w:t xml:space="preserve"> </w:t>
      </w:r>
      <w:r w:rsidRPr="007175AA">
        <w:rPr>
          <w:spacing w:val="-1"/>
        </w:rPr>
        <w:t>home</w:t>
      </w:r>
      <w:r w:rsidRPr="007175AA">
        <w:rPr>
          <w:spacing w:val="-2"/>
        </w:rPr>
        <w:t xml:space="preserve"> </w:t>
      </w:r>
      <w:r w:rsidRPr="007175AA">
        <w:t xml:space="preserve">that </w:t>
      </w:r>
      <w:r w:rsidRPr="007175AA">
        <w:rPr>
          <w:spacing w:val="-1"/>
        </w:rPr>
        <w:t>provides</w:t>
      </w:r>
      <w:r w:rsidRPr="007175AA">
        <w:t xml:space="preserve"> </w:t>
      </w:r>
      <w:r w:rsidRPr="007175AA">
        <w:rPr>
          <w:spacing w:val="-1"/>
        </w:rPr>
        <w:t>registered</w:t>
      </w:r>
      <w:r w:rsidRPr="007175AA">
        <w:rPr>
          <w:spacing w:val="1"/>
        </w:rPr>
        <w:t xml:space="preserve"> </w:t>
      </w:r>
      <w:r w:rsidRPr="007175AA">
        <w:rPr>
          <w:spacing w:val="-1"/>
        </w:rPr>
        <w:t>nursing</w:t>
      </w:r>
      <w:r w:rsidRPr="007175AA">
        <w:rPr>
          <w:rFonts w:ascii="Times New Roman"/>
          <w:spacing w:val="51"/>
        </w:rPr>
        <w:t xml:space="preserve"> </w:t>
      </w:r>
      <w:r w:rsidRPr="007175AA">
        <w:rPr>
          <w:spacing w:val="-1"/>
        </w:rPr>
        <w:t>care;</w:t>
      </w:r>
      <w:r w:rsidRPr="007175AA">
        <w:rPr>
          <w:spacing w:val="-2"/>
        </w:rPr>
        <w:t xml:space="preserve"> </w:t>
      </w:r>
      <w:r w:rsidRPr="007175AA">
        <w:t>or</w:t>
      </w:r>
      <w:r>
        <w:t xml:space="preserve"> </w:t>
      </w:r>
      <w:r w:rsidRPr="007175AA">
        <w:t>they</w:t>
      </w:r>
      <w:r w:rsidRPr="007175AA">
        <w:rPr>
          <w:spacing w:val="-4"/>
        </w:rPr>
        <w:t xml:space="preserve"> </w:t>
      </w:r>
      <w:r w:rsidRPr="007175AA">
        <w:rPr>
          <w:spacing w:val="-1"/>
        </w:rPr>
        <w:t>become</w:t>
      </w:r>
      <w:r w:rsidRPr="007175AA">
        <w:rPr>
          <w:spacing w:val="-2"/>
        </w:rPr>
        <w:t xml:space="preserve"> </w:t>
      </w:r>
      <w:r w:rsidRPr="007175AA">
        <w:rPr>
          <w:spacing w:val="-1"/>
        </w:rPr>
        <w:t>eligible</w:t>
      </w:r>
      <w:r w:rsidRPr="007175AA">
        <w:t xml:space="preserve"> for</w:t>
      </w:r>
      <w:r w:rsidRPr="007175AA">
        <w:rPr>
          <w:spacing w:val="-1"/>
        </w:rPr>
        <w:t xml:space="preserve"> NHS</w:t>
      </w:r>
      <w:r w:rsidRPr="007175AA">
        <w:t xml:space="preserve"> </w:t>
      </w:r>
      <w:r w:rsidRPr="007175AA">
        <w:rPr>
          <w:spacing w:val="-1"/>
        </w:rPr>
        <w:t>Continuing</w:t>
      </w:r>
      <w:r w:rsidRPr="007175AA">
        <w:rPr>
          <w:spacing w:val="-3"/>
        </w:rPr>
        <w:t xml:space="preserve"> </w:t>
      </w:r>
      <w:r w:rsidRPr="007175AA">
        <w:rPr>
          <w:spacing w:val="-1"/>
        </w:rPr>
        <w:t>Healthcare;</w:t>
      </w:r>
      <w:r w:rsidRPr="007175AA">
        <w:t xml:space="preserve"> or  they</w:t>
      </w:r>
      <w:r w:rsidRPr="007175AA">
        <w:rPr>
          <w:spacing w:val="-6"/>
        </w:rPr>
        <w:t xml:space="preserve"> </w:t>
      </w:r>
      <w:r w:rsidRPr="007175AA">
        <w:rPr>
          <w:spacing w:val="-1"/>
        </w:rPr>
        <w:t>die.</w:t>
      </w:r>
      <w:bookmarkStart w:id="35" w:name="_Equipment"/>
      <w:bookmarkEnd w:id="35"/>
    </w:p>
    <w:p w:rsidR="0003798D" w:rsidRDefault="00735F06" w:rsidP="0003798D">
      <w:pPr>
        <w:pStyle w:val="BodyText"/>
        <w:widowControl w:val="0"/>
        <w:tabs>
          <w:tab w:val="left" w:pos="938"/>
        </w:tabs>
        <w:autoSpaceDE/>
        <w:autoSpaceDN/>
        <w:adjustRightInd/>
        <w:spacing w:before="0" w:after="0"/>
        <w:ind w:right="-52"/>
      </w:pPr>
    </w:p>
    <w:p w:rsidR="0003798D" w:rsidRDefault="00735F06" w:rsidP="0003798D">
      <w:pPr>
        <w:pStyle w:val="BodyText"/>
        <w:widowControl w:val="0"/>
        <w:tabs>
          <w:tab w:val="left" w:pos="938"/>
        </w:tabs>
        <w:autoSpaceDE/>
        <w:autoSpaceDN/>
        <w:adjustRightInd/>
        <w:spacing w:before="0" w:after="0"/>
        <w:ind w:right="-52"/>
      </w:pPr>
    </w:p>
    <w:p w:rsidR="0003798D" w:rsidRDefault="00735F06" w:rsidP="0003798D">
      <w:pPr>
        <w:pStyle w:val="BodyText"/>
        <w:widowControl w:val="0"/>
        <w:tabs>
          <w:tab w:val="left" w:pos="938"/>
        </w:tabs>
        <w:autoSpaceDE/>
        <w:autoSpaceDN/>
        <w:adjustRightInd/>
        <w:spacing w:before="0" w:after="0"/>
        <w:ind w:right="-52"/>
      </w:pPr>
    </w:p>
    <w:p w:rsidR="0003798D" w:rsidRPr="0003798D" w:rsidRDefault="007D7D40" w:rsidP="007F6D52">
      <w:pPr>
        <w:pStyle w:val="BodyText"/>
        <w:widowControl w:val="0"/>
        <w:numPr>
          <w:ilvl w:val="2"/>
          <w:numId w:val="38"/>
        </w:numPr>
        <w:tabs>
          <w:tab w:val="left" w:pos="938"/>
        </w:tabs>
        <w:autoSpaceDE/>
        <w:autoSpaceDN/>
        <w:adjustRightInd/>
        <w:spacing w:before="0" w:after="0"/>
        <w:ind w:right="-52"/>
        <w:rPr>
          <w:b/>
        </w:rPr>
      </w:pPr>
      <w:r w:rsidRPr="0003798D">
        <w:rPr>
          <w:b/>
        </w:rPr>
        <w:lastRenderedPageBreak/>
        <w:t>Equipment</w:t>
      </w:r>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pPr>
      <w:r w:rsidRPr="007175AA">
        <w:t>Where</w:t>
      </w:r>
      <w:r w:rsidRPr="007175AA">
        <w:rPr>
          <w:spacing w:val="-3"/>
        </w:rPr>
        <w:t xml:space="preserve"> </w:t>
      </w:r>
      <w:r w:rsidRPr="007175AA">
        <w:rPr>
          <w:spacing w:val="-1"/>
        </w:rPr>
        <w:t>individuals in</w:t>
      </w:r>
      <w:r w:rsidRPr="007175AA">
        <w:rPr>
          <w:spacing w:val="1"/>
        </w:rPr>
        <w:t xml:space="preserve"> </w:t>
      </w:r>
      <w:r w:rsidRPr="007175AA">
        <w:rPr>
          <w:spacing w:val="-1"/>
        </w:rPr>
        <w:t>receipt of NHS</w:t>
      </w:r>
      <w:r w:rsidRPr="007175AA">
        <w:t xml:space="preserve"> </w:t>
      </w:r>
      <w:r w:rsidRPr="007175AA">
        <w:rPr>
          <w:spacing w:val="-1"/>
        </w:rPr>
        <w:t>Continuing</w:t>
      </w:r>
      <w:r w:rsidRPr="007175AA">
        <w:rPr>
          <w:spacing w:val="-3"/>
        </w:rPr>
        <w:t xml:space="preserve"> </w:t>
      </w:r>
      <w:r w:rsidRPr="007175AA">
        <w:rPr>
          <w:spacing w:val="-1"/>
        </w:rPr>
        <w:t>Healthcare</w:t>
      </w:r>
      <w:r w:rsidRPr="007175AA">
        <w:t xml:space="preserve"> </w:t>
      </w:r>
      <w:r w:rsidRPr="007175AA">
        <w:rPr>
          <w:spacing w:val="-1"/>
        </w:rPr>
        <w:t>require</w:t>
      </w:r>
      <w:r w:rsidRPr="007175AA">
        <w:rPr>
          <w:spacing w:val="1"/>
        </w:rPr>
        <w:t xml:space="preserve"> </w:t>
      </w:r>
      <w:r w:rsidRPr="007175AA">
        <w:rPr>
          <w:spacing w:val="-1"/>
        </w:rPr>
        <w:t xml:space="preserve">equipment </w:t>
      </w:r>
      <w:r w:rsidRPr="007175AA">
        <w:t>to</w:t>
      </w:r>
      <w:r w:rsidRPr="007175AA">
        <w:rPr>
          <w:rFonts w:ascii="Times New Roman"/>
          <w:spacing w:val="51"/>
        </w:rPr>
        <w:t xml:space="preserve"> </w:t>
      </w:r>
      <w:r w:rsidRPr="007175AA">
        <w:rPr>
          <w:spacing w:val="-1"/>
        </w:rPr>
        <w:t>meet their care</w:t>
      </w:r>
      <w:r w:rsidRPr="007175AA">
        <w:rPr>
          <w:spacing w:val="-2"/>
        </w:rPr>
        <w:t xml:space="preserve"> </w:t>
      </w:r>
      <w:r w:rsidRPr="007175AA">
        <w:rPr>
          <w:spacing w:val="-1"/>
        </w:rPr>
        <w:t>needs,</w:t>
      </w:r>
      <w:r w:rsidRPr="007175AA">
        <w:rPr>
          <w:spacing w:val="-2"/>
        </w:rPr>
        <w:t xml:space="preserve"> </w:t>
      </w:r>
      <w:r w:rsidRPr="007175AA">
        <w:rPr>
          <w:spacing w:val="-1"/>
        </w:rPr>
        <w:t>there</w:t>
      </w:r>
      <w:r w:rsidRPr="007175AA">
        <w:rPr>
          <w:spacing w:val="-2"/>
        </w:rPr>
        <w:t xml:space="preserve"> </w:t>
      </w:r>
      <w:r w:rsidRPr="007175AA">
        <w:rPr>
          <w:spacing w:val="-1"/>
        </w:rPr>
        <w:t>are</w:t>
      </w:r>
      <w:r w:rsidRPr="007175AA">
        <w:rPr>
          <w:spacing w:val="1"/>
        </w:rPr>
        <w:t xml:space="preserve"> </w:t>
      </w:r>
      <w:r w:rsidRPr="007175AA">
        <w:rPr>
          <w:spacing w:val="-1"/>
        </w:rPr>
        <w:t>several routes</w:t>
      </w:r>
      <w:r w:rsidRPr="007175AA">
        <w:t xml:space="preserve"> by</w:t>
      </w:r>
      <w:r w:rsidRPr="007175AA">
        <w:rPr>
          <w:spacing w:val="-3"/>
        </w:rPr>
        <w:t xml:space="preserve"> </w:t>
      </w:r>
      <w:r w:rsidRPr="007175AA">
        <w:rPr>
          <w:spacing w:val="-1"/>
        </w:rPr>
        <w:t>which</w:t>
      </w:r>
      <w:r w:rsidRPr="007175AA">
        <w:rPr>
          <w:spacing w:val="1"/>
        </w:rPr>
        <w:t xml:space="preserve"> </w:t>
      </w:r>
      <w:r w:rsidRPr="007175AA">
        <w:rPr>
          <w:spacing w:val="-1"/>
        </w:rPr>
        <w:t>this</w:t>
      </w:r>
      <w:r w:rsidRPr="007175AA">
        <w:t xml:space="preserve"> may</w:t>
      </w:r>
      <w:r w:rsidRPr="007175AA">
        <w:rPr>
          <w:spacing w:val="-3"/>
        </w:rPr>
        <w:t xml:space="preserve"> </w:t>
      </w:r>
      <w:r w:rsidRPr="007175AA">
        <w:t>be</w:t>
      </w:r>
      <w:r w:rsidRPr="007175AA">
        <w:rPr>
          <w:spacing w:val="-2"/>
        </w:rPr>
        <w:t xml:space="preserve"> </w:t>
      </w:r>
      <w:r w:rsidRPr="007175AA">
        <w:rPr>
          <w:spacing w:val="-1"/>
        </w:rPr>
        <w:t>provided:</w:t>
      </w:r>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pPr>
      <w:r w:rsidRPr="007175AA">
        <w:t>If</w:t>
      </w:r>
      <w:r w:rsidRPr="007175AA">
        <w:rPr>
          <w:spacing w:val="-1"/>
        </w:rPr>
        <w:t xml:space="preserve"> the</w:t>
      </w:r>
      <w:r w:rsidRPr="007175AA">
        <w:rPr>
          <w:spacing w:val="1"/>
        </w:rPr>
        <w:t xml:space="preserve"> </w:t>
      </w:r>
      <w:r w:rsidRPr="007175AA">
        <w:rPr>
          <w:spacing w:val="-1"/>
        </w:rPr>
        <w:t>individual is,</w:t>
      </w:r>
      <w:r w:rsidRPr="007175AA">
        <w:rPr>
          <w:spacing w:val="-2"/>
        </w:rPr>
        <w:t xml:space="preserve"> </w:t>
      </w:r>
      <w:r w:rsidRPr="007175AA">
        <w:t>or</w:t>
      </w:r>
      <w:r w:rsidRPr="007175AA">
        <w:rPr>
          <w:spacing w:val="-2"/>
        </w:rPr>
        <w:t xml:space="preserve"> </w:t>
      </w:r>
      <w:r w:rsidRPr="007175AA">
        <w:rPr>
          <w:spacing w:val="-1"/>
        </w:rPr>
        <w:t xml:space="preserve">will </w:t>
      </w:r>
      <w:r w:rsidRPr="007175AA">
        <w:t xml:space="preserve">be, </w:t>
      </w:r>
      <w:r w:rsidRPr="007175AA">
        <w:rPr>
          <w:spacing w:val="-1"/>
        </w:rPr>
        <w:t>supported</w:t>
      </w:r>
      <w:r w:rsidRPr="007175AA">
        <w:rPr>
          <w:spacing w:val="1"/>
        </w:rPr>
        <w:t xml:space="preserve"> </w:t>
      </w:r>
      <w:r w:rsidRPr="007175AA">
        <w:rPr>
          <w:spacing w:val="-1"/>
        </w:rPr>
        <w:t>in</w:t>
      </w:r>
      <w:r w:rsidRPr="007175AA">
        <w:rPr>
          <w:spacing w:val="-3"/>
        </w:rPr>
        <w:t xml:space="preserve"> </w:t>
      </w:r>
      <w:r w:rsidRPr="007175AA">
        <w:t>a</w:t>
      </w:r>
      <w:r w:rsidRPr="007175AA">
        <w:rPr>
          <w:spacing w:val="1"/>
        </w:rPr>
        <w:t xml:space="preserve"> </w:t>
      </w:r>
      <w:r w:rsidRPr="007175AA">
        <w:rPr>
          <w:spacing w:val="-1"/>
        </w:rPr>
        <w:t>care</w:t>
      </w:r>
      <w:r w:rsidRPr="007175AA">
        <w:rPr>
          <w:spacing w:val="1"/>
        </w:rPr>
        <w:t xml:space="preserve"> </w:t>
      </w:r>
      <w:r w:rsidRPr="007175AA">
        <w:rPr>
          <w:spacing w:val="-1"/>
        </w:rPr>
        <w:t>home</w:t>
      </w:r>
      <w:r w:rsidRPr="007175AA">
        <w:rPr>
          <w:spacing w:val="1"/>
        </w:rPr>
        <w:t xml:space="preserve"> </w:t>
      </w:r>
      <w:r w:rsidRPr="007175AA">
        <w:rPr>
          <w:spacing w:val="-1"/>
        </w:rPr>
        <w:t xml:space="preserve">setting, </w:t>
      </w:r>
      <w:r w:rsidRPr="007175AA">
        <w:t>the</w:t>
      </w:r>
      <w:r w:rsidRPr="007175AA">
        <w:rPr>
          <w:spacing w:val="-2"/>
        </w:rPr>
        <w:t xml:space="preserve"> </w:t>
      </w:r>
      <w:r w:rsidRPr="007175AA">
        <w:rPr>
          <w:spacing w:val="-1"/>
        </w:rPr>
        <w:t>care</w:t>
      </w:r>
      <w:r w:rsidRPr="007175AA">
        <w:rPr>
          <w:rFonts w:ascii="Times New Roman" w:hAnsi="Times New Roman" w:cs="Times New Roman"/>
          <w:spacing w:val="35"/>
        </w:rPr>
        <w:t xml:space="preserve"> </w:t>
      </w:r>
      <w:r w:rsidRPr="007175AA">
        <w:rPr>
          <w:spacing w:val="-1"/>
        </w:rPr>
        <w:t>home</w:t>
      </w:r>
      <w:r w:rsidRPr="007175AA">
        <w:rPr>
          <w:spacing w:val="-3"/>
        </w:rPr>
        <w:t xml:space="preserve"> </w:t>
      </w:r>
      <w:r w:rsidRPr="007175AA">
        <w:t>may</w:t>
      </w:r>
      <w:r w:rsidRPr="007175AA">
        <w:rPr>
          <w:spacing w:val="-3"/>
        </w:rPr>
        <w:t xml:space="preserve"> </w:t>
      </w:r>
      <w:r w:rsidRPr="007175AA">
        <w:rPr>
          <w:spacing w:val="-1"/>
        </w:rPr>
        <w:t>need</w:t>
      </w:r>
      <w:r w:rsidRPr="007175AA">
        <w:t xml:space="preserve"> </w:t>
      </w:r>
      <w:r w:rsidRPr="007175AA">
        <w:rPr>
          <w:spacing w:val="-1"/>
        </w:rPr>
        <w:t>to</w:t>
      </w:r>
      <w:r w:rsidRPr="007175AA">
        <w:rPr>
          <w:spacing w:val="1"/>
        </w:rPr>
        <w:t xml:space="preserve"> </w:t>
      </w:r>
      <w:r w:rsidRPr="007175AA">
        <w:rPr>
          <w:spacing w:val="-1"/>
        </w:rPr>
        <w:t>provide</w:t>
      </w:r>
      <w:r w:rsidRPr="007175AA">
        <w:t xml:space="preserve"> </w:t>
      </w:r>
      <w:r w:rsidRPr="007175AA">
        <w:rPr>
          <w:spacing w:val="-1"/>
        </w:rPr>
        <w:t>certain</w:t>
      </w:r>
      <w:r w:rsidRPr="007175AA">
        <w:rPr>
          <w:spacing w:val="1"/>
        </w:rPr>
        <w:t xml:space="preserve"> </w:t>
      </w:r>
      <w:r w:rsidRPr="007175AA">
        <w:rPr>
          <w:spacing w:val="-1"/>
        </w:rPr>
        <w:t>equipment</w:t>
      </w:r>
      <w:r w:rsidRPr="007175AA">
        <w:rPr>
          <w:spacing w:val="-3"/>
        </w:rPr>
        <w:t xml:space="preserve"> </w:t>
      </w:r>
      <w:r w:rsidRPr="007175AA">
        <w:rPr>
          <w:spacing w:val="-1"/>
        </w:rPr>
        <w:t>in</w:t>
      </w:r>
      <w:r w:rsidRPr="007175AA">
        <w:rPr>
          <w:spacing w:val="1"/>
        </w:rPr>
        <w:t xml:space="preserve"> </w:t>
      </w:r>
      <w:r w:rsidRPr="007175AA">
        <w:rPr>
          <w:spacing w:val="-1"/>
        </w:rPr>
        <w:t>order</w:t>
      </w:r>
      <w:r w:rsidRPr="007175AA">
        <w:rPr>
          <w:spacing w:val="-4"/>
        </w:rPr>
        <w:t xml:space="preserve"> </w:t>
      </w:r>
      <w:r w:rsidRPr="007175AA">
        <w:t>to</w:t>
      </w:r>
      <w:r w:rsidRPr="007175AA">
        <w:rPr>
          <w:spacing w:val="-2"/>
        </w:rPr>
        <w:t xml:space="preserve"> </w:t>
      </w:r>
      <w:r w:rsidRPr="007175AA">
        <w:rPr>
          <w:spacing w:val="-1"/>
        </w:rPr>
        <w:t>meet</w:t>
      </w:r>
      <w:r w:rsidRPr="007175AA">
        <w:t xml:space="preserve"> </w:t>
      </w:r>
      <w:r w:rsidRPr="007175AA">
        <w:rPr>
          <w:spacing w:val="-1"/>
        </w:rPr>
        <w:t>regulatory</w:t>
      </w:r>
      <w:r w:rsidRPr="007175AA">
        <w:rPr>
          <w:rFonts w:ascii="Times New Roman" w:hAnsi="Times New Roman" w:cs="Times New Roman"/>
          <w:spacing w:val="51"/>
        </w:rPr>
        <w:t xml:space="preserve"> </w:t>
      </w:r>
      <w:r w:rsidRPr="007175AA">
        <w:rPr>
          <w:spacing w:val="-1"/>
        </w:rPr>
        <w:t xml:space="preserve">standards </w:t>
      </w:r>
      <w:r w:rsidRPr="007175AA">
        <w:t>or</w:t>
      </w:r>
      <w:r w:rsidRPr="007175AA">
        <w:rPr>
          <w:spacing w:val="-4"/>
        </w:rPr>
        <w:t xml:space="preserve"> </w:t>
      </w:r>
      <w:r w:rsidRPr="007175AA">
        <w:t xml:space="preserve">as </w:t>
      </w:r>
      <w:r w:rsidRPr="007175AA">
        <w:rPr>
          <w:spacing w:val="-1"/>
        </w:rPr>
        <w:t>part of</w:t>
      </w:r>
      <w:r w:rsidRPr="007175AA">
        <w:t xml:space="preserve"> </w:t>
      </w:r>
      <w:r w:rsidRPr="007175AA">
        <w:rPr>
          <w:spacing w:val="-1"/>
        </w:rPr>
        <w:t>its contract</w:t>
      </w:r>
      <w:r w:rsidRPr="007175AA">
        <w:t xml:space="preserve"> </w:t>
      </w:r>
      <w:r w:rsidRPr="007175AA">
        <w:rPr>
          <w:spacing w:val="-1"/>
        </w:rPr>
        <w:t>with</w:t>
      </w:r>
      <w:r w:rsidRPr="007175AA">
        <w:t xml:space="preserve"> the</w:t>
      </w:r>
      <w:r w:rsidRPr="007175AA">
        <w:rPr>
          <w:spacing w:val="1"/>
        </w:rPr>
        <w:t xml:space="preserve"> </w:t>
      </w:r>
      <w:r w:rsidRPr="007175AA">
        <w:rPr>
          <w:spacing w:val="-1"/>
        </w:rPr>
        <w:t>CCG. Further</w:t>
      </w:r>
      <w:r w:rsidRPr="007175AA">
        <w:rPr>
          <w:spacing w:val="-3"/>
        </w:rPr>
        <w:t xml:space="preserve"> </w:t>
      </w:r>
      <w:r w:rsidRPr="007175AA">
        <w:rPr>
          <w:spacing w:val="-1"/>
        </w:rPr>
        <w:t>details of</w:t>
      </w:r>
      <w:r w:rsidRPr="007175AA">
        <w:rPr>
          <w:spacing w:val="2"/>
        </w:rPr>
        <w:t xml:space="preserve"> </w:t>
      </w:r>
      <w:r w:rsidRPr="007175AA">
        <w:rPr>
          <w:spacing w:val="-1"/>
        </w:rPr>
        <w:t>the</w:t>
      </w:r>
      <w:r w:rsidRPr="007175AA">
        <w:rPr>
          <w:rFonts w:ascii="Times New Roman" w:hAnsi="Times New Roman" w:cs="Times New Roman"/>
          <w:spacing w:val="45"/>
        </w:rPr>
        <w:t xml:space="preserve"> </w:t>
      </w:r>
      <w:r w:rsidRPr="007175AA">
        <w:rPr>
          <w:spacing w:val="-1"/>
        </w:rPr>
        <w:t>regulatory</w:t>
      </w:r>
      <w:r w:rsidRPr="007175AA">
        <w:rPr>
          <w:spacing w:val="-4"/>
        </w:rPr>
        <w:t xml:space="preserve"> </w:t>
      </w:r>
      <w:r w:rsidRPr="007175AA">
        <w:rPr>
          <w:spacing w:val="-1"/>
        </w:rPr>
        <w:t>standards</w:t>
      </w:r>
      <w:r w:rsidRPr="007175AA">
        <w:rPr>
          <w:spacing w:val="-3"/>
        </w:rPr>
        <w:t xml:space="preserve"> </w:t>
      </w:r>
      <w:r w:rsidRPr="007175AA">
        <w:rPr>
          <w:spacing w:val="-1"/>
        </w:rPr>
        <w:t>can</w:t>
      </w:r>
      <w:r w:rsidRPr="007175AA">
        <w:t xml:space="preserve"> </w:t>
      </w:r>
      <w:r w:rsidRPr="007175AA">
        <w:rPr>
          <w:spacing w:val="-1"/>
        </w:rPr>
        <w:t>be</w:t>
      </w:r>
      <w:r w:rsidRPr="007175AA">
        <w:rPr>
          <w:spacing w:val="-2"/>
        </w:rPr>
        <w:t xml:space="preserve"> </w:t>
      </w:r>
      <w:r w:rsidRPr="007175AA">
        <w:rPr>
          <w:spacing w:val="-1"/>
        </w:rPr>
        <w:t>found</w:t>
      </w:r>
      <w:r w:rsidRPr="007175AA">
        <w:t xml:space="preserve"> </w:t>
      </w:r>
      <w:r w:rsidRPr="007175AA">
        <w:rPr>
          <w:spacing w:val="-1"/>
        </w:rPr>
        <w:t>on</w:t>
      </w:r>
      <w:r w:rsidRPr="007175AA">
        <w:rPr>
          <w:spacing w:val="1"/>
        </w:rPr>
        <w:t xml:space="preserve"> </w:t>
      </w:r>
      <w:r w:rsidRPr="007175AA">
        <w:rPr>
          <w:spacing w:val="-1"/>
        </w:rPr>
        <w:t>the</w:t>
      </w:r>
      <w:r w:rsidRPr="007175AA">
        <w:t xml:space="preserve"> </w:t>
      </w:r>
      <w:r w:rsidRPr="007175AA">
        <w:rPr>
          <w:spacing w:val="-2"/>
        </w:rPr>
        <w:t>Care</w:t>
      </w:r>
      <w:r w:rsidRPr="007175AA">
        <w:rPr>
          <w:spacing w:val="1"/>
        </w:rPr>
        <w:t xml:space="preserve"> </w:t>
      </w:r>
      <w:r w:rsidRPr="007175AA">
        <w:rPr>
          <w:spacing w:val="-1"/>
        </w:rPr>
        <w:t>Quality</w:t>
      </w:r>
      <w:r w:rsidRPr="007175AA">
        <w:rPr>
          <w:spacing w:val="-3"/>
        </w:rPr>
        <w:t xml:space="preserve"> </w:t>
      </w:r>
      <w:r w:rsidRPr="007175AA">
        <w:rPr>
          <w:spacing w:val="-1"/>
        </w:rPr>
        <w:t>Commission’s</w:t>
      </w:r>
      <w:r w:rsidRPr="007175AA">
        <w:rPr>
          <w:rFonts w:ascii="Times New Roman" w:hAnsi="Times New Roman" w:cs="Times New Roman"/>
          <w:spacing w:val="54"/>
        </w:rPr>
        <w:t xml:space="preserve"> </w:t>
      </w:r>
      <w:r w:rsidRPr="007175AA">
        <w:t>website</w:t>
      </w:r>
      <w:r>
        <w:rPr>
          <w:rStyle w:val="FootnoteReference"/>
        </w:rPr>
        <w:footnoteReference w:id="9"/>
      </w:r>
      <w:r>
        <w:t>.</w:t>
      </w:r>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pPr>
      <w:r w:rsidRPr="007175AA">
        <w:rPr>
          <w:spacing w:val="-1"/>
        </w:rPr>
        <w:t>Individuals who</w:t>
      </w:r>
      <w:r w:rsidRPr="007175AA">
        <w:rPr>
          <w:spacing w:val="1"/>
        </w:rPr>
        <w:t xml:space="preserve"> </w:t>
      </w:r>
      <w:r w:rsidRPr="007175AA">
        <w:rPr>
          <w:spacing w:val="-1"/>
        </w:rPr>
        <w:t>are</w:t>
      </w:r>
      <w:r w:rsidRPr="007175AA">
        <w:rPr>
          <w:spacing w:val="1"/>
        </w:rPr>
        <w:t xml:space="preserve"> </w:t>
      </w:r>
      <w:r w:rsidRPr="007175AA">
        <w:rPr>
          <w:spacing w:val="-1"/>
        </w:rPr>
        <w:t>eligible</w:t>
      </w:r>
      <w:r w:rsidRPr="007175AA">
        <w:rPr>
          <w:spacing w:val="1"/>
        </w:rPr>
        <w:t xml:space="preserve"> </w:t>
      </w:r>
      <w:r w:rsidRPr="007175AA">
        <w:t>for</w:t>
      </w:r>
      <w:r w:rsidRPr="007175AA">
        <w:rPr>
          <w:spacing w:val="-1"/>
        </w:rPr>
        <w:t xml:space="preserve"> NHS</w:t>
      </w:r>
      <w:r w:rsidRPr="007175AA">
        <w:t xml:space="preserve"> </w:t>
      </w:r>
      <w:r w:rsidRPr="007175AA">
        <w:rPr>
          <w:spacing w:val="-1"/>
        </w:rPr>
        <w:t>Continuing</w:t>
      </w:r>
      <w:r w:rsidRPr="007175AA">
        <w:rPr>
          <w:spacing w:val="-3"/>
        </w:rPr>
        <w:t xml:space="preserve"> </w:t>
      </w:r>
      <w:r w:rsidRPr="007175AA">
        <w:rPr>
          <w:spacing w:val="-1"/>
        </w:rPr>
        <w:t>Healthcare</w:t>
      </w:r>
      <w:r w:rsidRPr="007175AA">
        <w:rPr>
          <w:spacing w:val="-2"/>
        </w:rPr>
        <w:t xml:space="preserve"> </w:t>
      </w:r>
      <w:r w:rsidRPr="007175AA">
        <w:rPr>
          <w:spacing w:val="-1"/>
        </w:rPr>
        <w:t>should</w:t>
      </w:r>
      <w:r w:rsidRPr="007175AA">
        <w:rPr>
          <w:spacing w:val="-2"/>
        </w:rPr>
        <w:t xml:space="preserve"> </w:t>
      </w:r>
      <w:r w:rsidRPr="007175AA">
        <w:rPr>
          <w:spacing w:val="-1"/>
        </w:rPr>
        <w:t>have</w:t>
      </w:r>
      <w:r w:rsidRPr="007175AA">
        <w:rPr>
          <w:spacing w:val="1"/>
        </w:rPr>
        <w:t xml:space="preserve"> </w:t>
      </w:r>
      <w:r w:rsidRPr="007175AA">
        <w:t>the</w:t>
      </w:r>
      <w:r w:rsidRPr="007175AA">
        <w:rPr>
          <w:rFonts w:ascii="Times New Roman"/>
          <w:spacing w:val="45"/>
        </w:rPr>
        <w:t xml:space="preserve"> </w:t>
      </w:r>
      <w:r w:rsidRPr="007175AA">
        <w:t>same</w:t>
      </w:r>
      <w:r w:rsidRPr="007175AA">
        <w:rPr>
          <w:spacing w:val="-3"/>
        </w:rPr>
        <w:t xml:space="preserve"> </w:t>
      </w:r>
      <w:r w:rsidRPr="007175AA">
        <w:t>access</w:t>
      </w:r>
      <w:r w:rsidRPr="007175AA">
        <w:rPr>
          <w:spacing w:val="-4"/>
        </w:rPr>
        <w:t xml:space="preserve"> </w:t>
      </w:r>
      <w:r w:rsidRPr="007175AA">
        <w:t>to</w:t>
      </w:r>
      <w:r w:rsidRPr="007175AA">
        <w:rPr>
          <w:spacing w:val="1"/>
        </w:rPr>
        <w:t xml:space="preserve"> </w:t>
      </w:r>
      <w:r w:rsidRPr="007175AA">
        <w:rPr>
          <w:spacing w:val="-1"/>
        </w:rPr>
        <w:t>standard</w:t>
      </w:r>
      <w:r w:rsidRPr="007175AA">
        <w:t xml:space="preserve"> </w:t>
      </w:r>
      <w:r w:rsidRPr="007175AA">
        <w:rPr>
          <w:spacing w:val="-1"/>
        </w:rPr>
        <w:t>joint equipment</w:t>
      </w:r>
      <w:r w:rsidRPr="007175AA">
        <w:t xml:space="preserve"> </w:t>
      </w:r>
      <w:r w:rsidRPr="007175AA">
        <w:rPr>
          <w:spacing w:val="-1"/>
        </w:rPr>
        <w:t xml:space="preserve">services </w:t>
      </w:r>
      <w:r w:rsidRPr="007175AA">
        <w:t xml:space="preserve">as </w:t>
      </w:r>
      <w:r w:rsidRPr="007175AA">
        <w:rPr>
          <w:spacing w:val="-1"/>
        </w:rPr>
        <w:t>other</w:t>
      </w:r>
      <w:r w:rsidRPr="007175AA">
        <w:rPr>
          <w:spacing w:val="-4"/>
        </w:rPr>
        <w:t xml:space="preserve"> </w:t>
      </w:r>
      <w:r w:rsidRPr="007175AA">
        <w:rPr>
          <w:spacing w:val="-1"/>
        </w:rPr>
        <w:t>people.</w:t>
      </w:r>
      <w:r w:rsidRPr="007175AA">
        <w:rPr>
          <w:rFonts w:ascii="Times New Roman"/>
          <w:spacing w:val="35"/>
          <w:w w:val="99"/>
        </w:rPr>
        <w:t xml:space="preserve"> </w:t>
      </w:r>
      <w:r w:rsidRPr="007175AA">
        <w:rPr>
          <w:spacing w:val="-1"/>
        </w:rPr>
        <w:t>Therefore, when</w:t>
      </w:r>
      <w:r w:rsidRPr="007175AA">
        <w:t xml:space="preserve"> </w:t>
      </w:r>
      <w:r w:rsidRPr="007175AA">
        <w:rPr>
          <w:spacing w:val="-1"/>
        </w:rPr>
        <w:t>planning, commissioning</w:t>
      </w:r>
      <w:r w:rsidRPr="007175AA">
        <w:rPr>
          <w:spacing w:val="-3"/>
        </w:rPr>
        <w:t xml:space="preserve"> </w:t>
      </w:r>
      <w:r w:rsidRPr="007175AA">
        <w:rPr>
          <w:spacing w:val="-1"/>
        </w:rPr>
        <w:t>and</w:t>
      </w:r>
      <w:r w:rsidRPr="007175AA">
        <w:rPr>
          <w:spacing w:val="-3"/>
        </w:rPr>
        <w:t xml:space="preserve"> </w:t>
      </w:r>
      <w:r w:rsidRPr="007175AA">
        <w:rPr>
          <w:spacing w:val="-1"/>
        </w:rPr>
        <w:t>funding</w:t>
      </w:r>
      <w:r w:rsidRPr="007175AA">
        <w:rPr>
          <w:spacing w:val="-3"/>
        </w:rPr>
        <w:t xml:space="preserve"> </w:t>
      </w:r>
      <w:r w:rsidRPr="007175AA">
        <w:rPr>
          <w:spacing w:val="-1"/>
        </w:rPr>
        <w:t>joint equipment</w:t>
      </w:r>
      <w:r w:rsidRPr="007175AA">
        <w:rPr>
          <w:rFonts w:ascii="Times New Roman"/>
          <w:spacing w:val="59"/>
          <w:w w:val="99"/>
        </w:rPr>
        <w:t xml:space="preserve"> </w:t>
      </w:r>
      <w:r w:rsidRPr="007175AA">
        <w:rPr>
          <w:spacing w:val="-1"/>
        </w:rPr>
        <w:t>services CCGs</w:t>
      </w:r>
      <w:r w:rsidRPr="007175AA">
        <w:t xml:space="preserve"> </w:t>
      </w:r>
      <w:r w:rsidRPr="007175AA">
        <w:rPr>
          <w:spacing w:val="-1"/>
        </w:rPr>
        <w:t>should</w:t>
      </w:r>
      <w:r w:rsidRPr="007175AA">
        <w:rPr>
          <w:spacing w:val="-3"/>
        </w:rPr>
        <w:t xml:space="preserve"> </w:t>
      </w:r>
      <w:r w:rsidRPr="007175AA">
        <w:rPr>
          <w:spacing w:val="-1"/>
        </w:rPr>
        <w:t>ensure</w:t>
      </w:r>
      <w:r w:rsidRPr="007175AA">
        <w:rPr>
          <w:spacing w:val="-2"/>
        </w:rPr>
        <w:t xml:space="preserve"> </w:t>
      </w:r>
      <w:r w:rsidRPr="007175AA">
        <w:rPr>
          <w:spacing w:val="-1"/>
        </w:rPr>
        <w:t>that the</w:t>
      </w:r>
      <w:r w:rsidRPr="007175AA">
        <w:rPr>
          <w:spacing w:val="1"/>
        </w:rPr>
        <w:t xml:space="preserve"> </w:t>
      </w:r>
      <w:r w:rsidRPr="007175AA">
        <w:rPr>
          <w:spacing w:val="-1"/>
        </w:rPr>
        <w:t>needs</w:t>
      </w:r>
      <w:r w:rsidRPr="007175AA">
        <w:rPr>
          <w:spacing w:val="-4"/>
        </w:rPr>
        <w:t xml:space="preserve"> </w:t>
      </w:r>
      <w:r w:rsidRPr="007175AA">
        <w:rPr>
          <w:spacing w:val="-1"/>
        </w:rPr>
        <w:t>of</w:t>
      </w:r>
      <w:r w:rsidRPr="007175AA">
        <w:rPr>
          <w:spacing w:val="3"/>
        </w:rPr>
        <w:t xml:space="preserve"> </w:t>
      </w:r>
      <w:r w:rsidRPr="007175AA">
        <w:rPr>
          <w:spacing w:val="-1"/>
        </w:rPr>
        <w:t>current</w:t>
      </w:r>
      <w:r w:rsidRPr="007175AA">
        <w:t xml:space="preserve"> </w:t>
      </w:r>
      <w:r w:rsidRPr="007175AA">
        <w:rPr>
          <w:spacing w:val="-1"/>
        </w:rPr>
        <w:t>and</w:t>
      </w:r>
      <w:r w:rsidRPr="007175AA">
        <w:rPr>
          <w:spacing w:val="-3"/>
        </w:rPr>
        <w:t xml:space="preserve"> </w:t>
      </w:r>
      <w:r w:rsidRPr="007175AA">
        <w:rPr>
          <w:spacing w:val="-1"/>
        </w:rPr>
        <w:t>future</w:t>
      </w:r>
      <w:r w:rsidRPr="007175AA">
        <w:rPr>
          <w:spacing w:val="-2"/>
        </w:rPr>
        <w:t xml:space="preserve"> </w:t>
      </w:r>
      <w:r w:rsidRPr="007175AA">
        <w:rPr>
          <w:spacing w:val="-1"/>
        </w:rPr>
        <w:t>recipients</w:t>
      </w:r>
      <w:r w:rsidRPr="007175AA">
        <w:rPr>
          <w:rFonts w:ascii="Times New Roman"/>
          <w:spacing w:val="67"/>
        </w:rPr>
        <w:t xml:space="preserve"> </w:t>
      </w:r>
      <w:r w:rsidRPr="007175AA">
        <w:rPr>
          <w:spacing w:val="-1"/>
        </w:rPr>
        <w:t>of</w:t>
      </w:r>
      <w:r w:rsidRPr="007175AA">
        <w:rPr>
          <w:spacing w:val="1"/>
        </w:rPr>
        <w:t xml:space="preserve"> </w:t>
      </w:r>
      <w:r w:rsidRPr="007175AA">
        <w:rPr>
          <w:spacing w:val="-1"/>
        </w:rPr>
        <w:t>NHS Continuing</w:t>
      </w:r>
      <w:r w:rsidRPr="007175AA">
        <w:rPr>
          <w:spacing w:val="-3"/>
        </w:rPr>
        <w:t xml:space="preserve"> </w:t>
      </w:r>
      <w:r w:rsidRPr="007175AA">
        <w:rPr>
          <w:spacing w:val="-1"/>
        </w:rPr>
        <w:t>Healthcare</w:t>
      </w:r>
      <w:r w:rsidRPr="007175AA">
        <w:rPr>
          <w:spacing w:val="-3"/>
        </w:rPr>
        <w:t xml:space="preserve"> </w:t>
      </w:r>
      <w:r w:rsidRPr="007175AA">
        <w:rPr>
          <w:spacing w:val="-1"/>
        </w:rPr>
        <w:t>are</w:t>
      </w:r>
      <w:r w:rsidRPr="007175AA">
        <w:t xml:space="preserve"> </w:t>
      </w:r>
      <w:r w:rsidRPr="007175AA">
        <w:rPr>
          <w:spacing w:val="-1"/>
        </w:rPr>
        <w:t>taken</w:t>
      </w:r>
      <w:r w:rsidRPr="007175AA">
        <w:rPr>
          <w:spacing w:val="-3"/>
        </w:rPr>
        <w:t xml:space="preserve"> </w:t>
      </w:r>
      <w:r w:rsidRPr="007175AA">
        <w:rPr>
          <w:spacing w:val="-1"/>
        </w:rPr>
        <w:t>into</w:t>
      </w:r>
      <w:r w:rsidRPr="007175AA">
        <w:rPr>
          <w:spacing w:val="-4"/>
        </w:rPr>
        <w:t xml:space="preserve"> </w:t>
      </w:r>
      <w:r w:rsidRPr="007175AA">
        <w:rPr>
          <w:spacing w:val="-1"/>
        </w:rPr>
        <w:t>account.</w:t>
      </w:r>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pPr>
      <w:r w:rsidRPr="007175AA">
        <w:rPr>
          <w:spacing w:val="-1"/>
        </w:rPr>
        <w:t>Some</w:t>
      </w:r>
      <w:r w:rsidRPr="007175AA">
        <w:t xml:space="preserve"> </w:t>
      </w:r>
      <w:r w:rsidRPr="007175AA">
        <w:rPr>
          <w:spacing w:val="-1"/>
        </w:rPr>
        <w:t>individuals in</w:t>
      </w:r>
      <w:r w:rsidRPr="007175AA">
        <w:rPr>
          <w:spacing w:val="1"/>
        </w:rPr>
        <w:t xml:space="preserve"> </w:t>
      </w:r>
      <w:r w:rsidRPr="007175AA">
        <w:rPr>
          <w:spacing w:val="-1"/>
        </w:rPr>
        <w:t>receipt of</w:t>
      </w:r>
      <w:r w:rsidRPr="007175AA">
        <w:t xml:space="preserve"> </w:t>
      </w:r>
      <w:r w:rsidRPr="007175AA">
        <w:rPr>
          <w:spacing w:val="-1"/>
        </w:rPr>
        <w:t>NHS Continuing</w:t>
      </w:r>
      <w:r w:rsidRPr="007175AA">
        <w:rPr>
          <w:spacing w:val="-2"/>
        </w:rPr>
        <w:t xml:space="preserve"> </w:t>
      </w:r>
      <w:r w:rsidRPr="007175AA">
        <w:rPr>
          <w:spacing w:val="-1"/>
        </w:rPr>
        <w:t>Healthcare</w:t>
      </w:r>
      <w:r w:rsidRPr="007175AA">
        <w:t xml:space="preserve"> </w:t>
      </w:r>
      <w:r w:rsidRPr="007175AA">
        <w:rPr>
          <w:spacing w:val="-2"/>
        </w:rPr>
        <w:t>will</w:t>
      </w:r>
      <w:r w:rsidRPr="007175AA">
        <w:rPr>
          <w:spacing w:val="-1"/>
        </w:rPr>
        <w:t xml:space="preserve"> require</w:t>
      </w:r>
      <w:r w:rsidRPr="007175AA">
        <w:rPr>
          <w:rFonts w:ascii="Times New Roman"/>
          <w:spacing w:val="55"/>
        </w:rPr>
        <w:t xml:space="preserve"> </w:t>
      </w:r>
      <w:r w:rsidRPr="007175AA">
        <w:rPr>
          <w:spacing w:val="-1"/>
        </w:rPr>
        <w:t>bespoke</w:t>
      </w:r>
      <w:r w:rsidRPr="007175AA">
        <w:t xml:space="preserve"> </w:t>
      </w:r>
      <w:r w:rsidRPr="007175AA">
        <w:rPr>
          <w:spacing w:val="-1"/>
        </w:rPr>
        <w:t>equipment (or</w:t>
      </w:r>
      <w:r w:rsidRPr="007175AA">
        <w:rPr>
          <w:spacing w:val="-3"/>
        </w:rPr>
        <w:t xml:space="preserve"> </w:t>
      </w:r>
      <w:r w:rsidRPr="007175AA">
        <w:rPr>
          <w:spacing w:val="-1"/>
        </w:rPr>
        <w:t>other</w:t>
      </w:r>
      <w:r w:rsidRPr="007175AA">
        <w:rPr>
          <w:spacing w:val="-2"/>
        </w:rPr>
        <w:t xml:space="preserve"> </w:t>
      </w:r>
      <w:r w:rsidRPr="007175AA">
        <w:rPr>
          <w:spacing w:val="-1"/>
        </w:rPr>
        <w:t>non-bespoke</w:t>
      </w:r>
      <w:r w:rsidRPr="007175AA">
        <w:rPr>
          <w:spacing w:val="-2"/>
        </w:rPr>
        <w:t xml:space="preserve"> </w:t>
      </w:r>
      <w:r w:rsidRPr="007175AA">
        <w:rPr>
          <w:spacing w:val="-1"/>
        </w:rPr>
        <w:t>equipment</w:t>
      </w:r>
      <w:r w:rsidRPr="007175AA">
        <w:rPr>
          <w:spacing w:val="-3"/>
        </w:rPr>
        <w:t xml:space="preserve"> </w:t>
      </w:r>
      <w:r w:rsidRPr="007175AA">
        <w:rPr>
          <w:spacing w:val="-1"/>
        </w:rPr>
        <w:t>that</w:t>
      </w:r>
      <w:r w:rsidRPr="007175AA">
        <w:t xml:space="preserve"> </w:t>
      </w:r>
      <w:r w:rsidRPr="007175AA">
        <w:rPr>
          <w:spacing w:val="-1"/>
        </w:rPr>
        <w:t>is not</w:t>
      </w:r>
      <w:r w:rsidRPr="007175AA">
        <w:t xml:space="preserve"> </w:t>
      </w:r>
      <w:r w:rsidRPr="007175AA">
        <w:rPr>
          <w:spacing w:val="-1"/>
        </w:rPr>
        <w:t>available</w:t>
      </w:r>
      <w:r w:rsidRPr="007175AA">
        <w:rPr>
          <w:rFonts w:ascii="Times New Roman"/>
          <w:spacing w:val="59"/>
        </w:rPr>
        <w:t xml:space="preserve"> </w:t>
      </w:r>
      <w:r w:rsidRPr="007175AA">
        <w:rPr>
          <w:spacing w:val="-1"/>
        </w:rPr>
        <w:t>through</w:t>
      </w:r>
      <w:r w:rsidRPr="007175AA">
        <w:t xml:space="preserve"> </w:t>
      </w:r>
      <w:r w:rsidRPr="007175AA">
        <w:rPr>
          <w:spacing w:val="-1"/>
        </w:rPr>
        <w:t>routes</w:t>
      </w:r>
      <w:r w:rsidRPr="007175AA">
        <w:t xml:space="preserve"> </w:t>
      </w:r>
      <w:r w:rsidRPr="007175AA">
        <w:rPr>
          <w:spacing w:val="-1"/>
        </w:rPr>
        <w:t>(a)</w:t>
      </w:r>
      <w:r w:rsidRPr="007175AA">
        <w:rPr>
          <w:spacing w:val="-4"/>
        </w:rPr>
        <w:t xml:space="preserve"> </w:t>
      </w:r>
      <w:r w:rsidRPr="007175AA">
        <w:t>and</w:t>
      </w:r>
      <w:r w:rsidRPr="007175AA">
        <w:rPr>
          <w:spacing w:val="-4"/>
        </w:rPr>
        <w:t xml:space="preserve"> </w:t>
      </w:r>
      <w:r w:rsidRPr="007175AA">
        <w:rPr>
          <w:spacing w:val="-1"/>
        </w:rPr>
        <w:t>(b) above)</w:t>
      </w:r>
      <w:r w:rsidRPr="007175AA">
        <w:rPr>
          <w:spacing w:val="-2"/>
        </w:rPr>
        <w:t xml:space="preserve"> </w:t>
      </w:r>
      <w:r w:rsidRPr="007175AA">
        <w:t>to</w:t>
      </w:r>
      <w:r w:rsidRPr="007175AA">
        <w:rPr>
          <w:spacing w:val="-2"/>
        </w:rPr>
        <w:t xml:space="preserve"> </w:t>
      </w:r>
      <w:r w:rsidRPr="007175AA">
        <w:rPr>
          <w:spacing w:val="-1"/>
        </w:rPr>
        <w:t>meet specific</w:t>
      </w:r>
      <w:r w:rsidRPr="007175AA">
        <w:t xml:space="preserve"> </w:t>
      </w:r>
      <w:r w:rsidRPr="007175AA">
        <w:rPr>
          <w:spacing w:val="-1"/>
        </w:rPr>
        <w:t>assessed</w:t>
      </w:r>
      <w:r w:rsidRPr="007175AA">
        <w:rPr>
          <w:spacing w:val="-2"/>
        </w:rPr>
        <w:t xml:space="preserve"> </w:t>
      </w:r>
      <w:r w:rsidRPr="007175AA">
        <w:rPr>
          <w:spacing w:val="-1"/>
        </w:rPr>
        <w:t>needs.</w:t>
      </w:r>
      <w:r w:rsidRPr="007175AA">
        <w:rPr>
          <w:spacing w:val="-6"/>
        </w:rPr>
        <w:t xml:space="preserve"> </w:t>
      </w:r>
      <w:r w:rsidRPr="007175AA">
        <w:rPr>
          <w:spacing w:val="-1"/>
        </w:rPr>
        <w:t>CCGs</w:t>
      </w:r>
      <w:r w:rsidRPr="007175AA">
        <w:rPr>
          <w:rFonts w:ascii="Times New Roman"/>
          <w:spacing w:val="65"/>
        </w:rPr>
        <w:t xml:space="preserve"> </w:t>
      </w:r>
      <w:r w:rsidRPr="007175AA">
        <w:rPr>
          <w:spacing w:val="-1"/>
        </w:rPr>
        <w:t>should</w:t>
      </w:r>
      <w:r w:rsidRPr="007175AA">
        <w:rPr>
          <w:spacing w:val="-3"/>
        </w:rPr>
        <w:t xml:space="preserve"> </w:t>
      </w:r>
      <w:r w:rsidRPr="007175AA">
        <w:rPr>
          <w:spacing w:val="-1"/>
        </w:rPr>
        <w:t>make</w:t>
      </w:r>
      <w:r w:rsidRPr="007175AA">
        <w:rPr>
          <w:spacing w:val="-2"/>
        </w:rPr>
        <w:t xml:space="preserve"> </w:t>
      </w:r>
      <w:r w:rsidRPr="007175AA">
        <w:rPr>
          <w:spacing w:val="-1"/>
        </w:rPr>
        <w:t>appropriate</w:t>
      </w:r>
      <w:r w:rsidRPr="007175AA">
        <w:rPr>
          <w:spacing w:val="1"/>
        </w:rPr>
        <w:t xml:space="preserve"> </w:t>
      </w:r>
      <w:r w:rsidRPr="007175AA">
        <w:rPr>
          <w:spacing w:val="-1"/>
        </w:rPr>
        <w:t>arrangements</w:t>
      </w:r>
      <w:r w:rsidRPr="007175AA">
        <w:t xml:space="preserve"> </w:t>
      </w:r>
      <w:r w:rsidRPr="007175AA">
        <w:rPr>
          <w:spacing w:val="-1"/>
        </w:rPr>
        <w:t>to</w:t>
      </w:r>
      <w:r w:rsidRPr="007175AA">
        <w:rPr>
          <w:spacing w:val="1"/>
        </w:rPr>
        <w:t xml:space="preserve"> </w:t>
      </w:r>
      <w:r w:rsidRPr="007175AA">
        <w:rPr>
          <w:spacing w:val="-1"/>
        </w:rPr>
        <w:t>assess and</w:t>
      </w:r>
      <w:r w:rsidRPr="007175AA">
        <w:rPr>
          <w:spacing w:val="-2"/>
        </w:rPr>
        <w:t xml:space="preserve"> </w:t>
      </w:r>
      <w:r w:rsidRPr="007175AA">
        <w:rPr>
          <w:spacing w:val="-1"/>
        </w:rPr>
        <w:t>meet</w:t>
      </w:r>
      <w:r w:rsidRPr="007175AA">
        <w:t xml:space="preserve"> </w:t>
      </w:r>
      <w:r w:rsidRPr="007175AA">
        <w:rPr>
          <w:spacing w:val="-1"/>
        </w:rPr>
        <w:t>these</w:t>
      </w:r>
      <w:r w:rsidRPr="007175AA">
        <w:rPr>
          <w:spacing w:val="-2"/>
        </w:rPr>
        <w:t xml:space="preserve"> </w:t>
      </w:r>
      <w:r w:rsidRPr="007175AA">
        <w:rPr>
          <w:spacing w:val="-1"/>
        </w:rPr>
        <w:t>and</w:t>
      </w:r>
      <w:r w:rsidRPr="007175AA">
        <w:rPr>
          <w:spacing w:val="1"/>
        </w:rPr>
        <w:t xml:space="preserve"> </w:t>
      </w:r>
      <w:r w:rsidRPr="007175AA">
        <w:t>any</w:t>
      </w:r>
      <w:r w:rsidRPr="007175AA">
        <w:rPr>
          <w:rFonts w:ascii="Times New Roman"/>
          <w:spacing w:val="57"/>
        </w:rPr>
        <w:t xml:space="preserve"> </w:t>
      </w:r>
      <w:r w:rsidRPr="007175AA">
        <w:rPr>
          <w:spacing w:val="-1"/>
        </w:rPr>
        <w:t>subsequent equipment</w:t>
      </w:r>
      <w:r w:rsidRPr="007175AA">
        <w:rPr>
          <w:spacing w:val="-3"/>
        </w:rPr>
        <w:t xml:space="preserve"> </w:t>
      </w:r>
      <w:r w:rsidRPr="007175AA">
        <w:rPr>
          <w:spacing w:val="-1"/>
        </w:rPr>
        <w:t>needs that</w:t>
      </w:r>
      <w:r w:rsidRPr="007175AA">
        <w:rPr>
          <w:spacing w:val="-3"/>
        </w:rPr>
        <w:t xml:space="preserve"> </w:t>
      </w:r>
      <w:r w:rsidRPr="007175AA">
        <w:rPr>
          <w:spacing w:val="-1"/>
        </w:rPr>
        <w:t>might arise,</w:t>
      </w:r>
      <w:r w:rsidRPr="007175AA">
        <w:t xml:space="preserve"> </w:t>
      </w:r>
      <w:r w:rsidRPr="007175AA">
        <w:rPr>
          <w:spacing w:val="-1"/>
        </w:rPr>
        <w:t>including</w:t>
      </w:r>
      <w:r w:rsidRPr="007175AA">
        <w:rPr>
          <w:spacing w:val="-3"/>
        </w:rPr>
        <w:t xml:space="preserve"> </w:t>
      </w:r>
      <w:r w:rsidRPr="007175AA">
        <w:rPr>
          <w:spacing w:val="-1"/>
        </w:rPr>
        <w:t>responsibility</w:t>
      </w:r>
      <w:r w:rsidRPr="007175AA">
        <w:rPr>
          <w:spacing w:val="-4"/>
        </w:rPr>
        <w:t xml:space="preserve"> </w:t>
      </w:r>
      <w:r w:rsidRPr="007175AA">
        <w:t>for</w:t>
      </w:r>
      <w:r w:rsidRPr="007175AA">
        <w:rPr>
          <w:rFonts w:ascii="Times New Roman"/>
          <w:spacing w:val="65"/>
        </w:rPr>
        <w:t xml:space="preserve"> </w:t>
      </w:r>
      <w:r w:rsidRPr="007175AA">
        <w:t>any</w:t>
      </w:r>
      <w:r w:rsidRPr="007175AA">
        <w:rPr>
          <w:spacing w:val="-4"/>
        </w:rPr>
        <w:t xml:space="preserve"> </w:t>
      </w:r>
      <w:r w:rsidRPr="007175AA">
        <w:rPr>
          <w:spacing w:val="-1"/>
        </w:rPr>
        <w:t>essential servicing</w:t>
      </w:r>
      <w:r w:rsidRPr="007175AA">
        <w:rPr>
          <w:spacing w:val="1"/>
        </w:rPr>
        <w:t xml:space="preserve"> </w:t>
      </w:r>
      <w:r w:rsidRPr="007175AA">
        <w:t>and</w:t>
      </w:r>
      <w:r w:rsidRPr="007175AA">
        <w:rPr>
          <w:spacing w:val="-2"/>
        </w:rPr>
        <w:t xml:space="preserve"> </w:t>
      </w:r>
      <w:r w:rsidRPr="007175AA">
        <w:rPr>
          <w:spacing w:val="-1"/>
        </w:rPr>
        <w:t>repair that</w:t>
      </w:r>
      <w:r w:rsidRPr="007175AA">
        <w:rPr>
          <w:spacing w:val="-2"/>
        </w:rPr>
        <w:t xml:space="preserve"> </w:t>
      </w:r>
      <w:r w:rsidRPr="007175AA">
        <w:rPr>
          <w:spacing w:val="-1"/>
        </w:rPr>
        <w:t>might</w:t>
      </w:r>
      <w:r w:rsidRPr="007175AA">
        <w:rPr>
          <w:spacing w:val="-2"/>
        </w:rPr>
        <w:t xml:space="preserve"> </w:t>
      </w:r>
      <w:r w:rsidRPr="007175AA">
        <w:t xml:space="preserve">be </w:t>
      </w:r>
      <w:r w:rsidRPr="007175AA">
        <w:rPr>
          <w:spacing w:val="-1"/>
        </w:rPr>
        <w:t>required</w:t>
      </w:r>
      <w:r w:rsidRPr="007175AA">
        <w:rPr>
          <w:spacing w:val="-2"/>
        </w:rPr>
        <w:t xml:space="preserve"> </w:t>
      </w:r>
      <w:r w:rsidRPr="007175AA">
        <w:t>for</w:t>
      </w:r>
      <w:r w:rsidRPr="007175AA">
        <w:rPr>
          <w:spacing w:val="-1"/>
        </w:rPr>
        <w:t xml:space="preserve"> particular </w:t>
      </w:r>
      <w:r w:rsidRPr="007175AA">
        <w:t>items</w:t>
      </w:r>
      <w:r>
        <w:rPr>
          <w:rFonts w:ascii="Times New Roman"/>
          <w:spacing w:val="51"/>
        </w:rPr>
        <w:t xml:space="preserve"> </w:t>
      </w:r>
      <w:r w:rsidRPr="007175AA">
        <w:rPr>
          <w:spacing w:val="-1"/>
        </w:rPr>
        <w:t>of equipment.</w:t>
      </w:r>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pPr>
      <w:r w:rsidRPr="007175AA">
        <w:rPr>
          <w:spacing w:val="-1"/>
        </w:rPr>
        <w:t>CCGs should</w:t>
      </w:r>
      <w:r w:rsidRPr="007175AA">
        <w:rPr>
          <w:spacing w:val="-2"/>
        </w:rPr>
        <w:t xml:space="preserve"> </w:t>
      </w:r>
      <w:r w:rsidRPr="007175AA">
        <w:rPr>
          <w:spacing w:val="-1"/>
        </w:rPr>
        <w:t>ensure</w:t>
      </w:r>
      <w:r w:rsidRPr="007175AA">
        <w:rPr>
          <w:spacing w:val="1"/>
        </w:rPr>
        <w:t xml:space="preserve"> </w:t>
      </w:r>
      <w:r w:rsidRPr="007175AA">
        <w:rPr>
          <w:spacing w:val="-1"/>
        </w:rPr>
        <w:t>that there</w:t>
      </w:r>
      <w:r w:rsidRPr="007175AA">
        <w:rPr>
          <w:spacing w:val="1"/>
        </w:rPr>
        <w:t xml:space="preserve"> </w:t>
      </w:r>
      <w:r w:rsidRPr="007175AA">
        <w:rPr>
          <w:spacing w:val="-1"/>
        </w:rPr>
        <w:t>is</w:t>
      </w:r>
      <w:r w:rsidRPr="007175AA">
        <w:t xml:space="preserve"> </w:t>
      </w:r>
      <w:r w:rsidRPr="007175AA">
        <w:rPr>
          <w:spacing w:val="-1"/>
        </w:rPr>
        <w:t>clarity</w:t>
      </w:r>
      <w:r w:rsidRPr="007175AA">
        <w:rPr>
          <w:spacing w:val="-4"/>
        </w:rPr>
        <w:t xml:space="preserve"> </w:t>
      </w:r>
      <w:r w:rsidRPr="007175AA">
        <w:rPr>
          <w:spacing w:val="-1"/>
        </w:rPr>
        <w:t>about</w:t>
      </w:r>
      <w:r w:rsidRPr="007175AA">
        <w:t xml:space="preserve"> </w:t>
      </w:r>
      <w:r w:rsidRPr="007175AA">
        <w:rPr>
          <w:spacing w:val="-1"/>
        </w:rPr>
        <w:t>which</w:t>
      </w:r>
      <w:r w:rsidRPr="007175AA">
        <w:rPr>
          <w:spacing w:val="1"/>
        </w:rPr>
        <w:t xml:space="preserve"> </w:t>
      </w:r>
      <w:r w:rsidRPr="007175AA">
        <w:rPr>
          <w:spacing w:val="-1"/>
        </w:rPr>
        <w:t>of</w:t>
      </w:r>
      <w:r w:rsidRPr="007175AA">
        <w:rPr>
          <w:spacing w:val="2"/>
        </w:rPr>
        <w:t xml:space="preserve"> </w:t>
      </w:r>
      <w:r w:rsidRPr="007175AA">
        <w:rPr>
          <w:spacing w:val="-1"/>
        </w:rPr>
        <w:t>the</w:t>
      </w:r>
      <w:r w:rsidRPr="007175AA">
        <w:rPr>
          <w:spacing w:val="-2"/>
        </w:rPr>
        <w:t xml:space="preserve"> </w:t>
      </w:r>
      <w:r w:rsidRPr="007175AA">
        <w:rPr>
          <w:spacing w:val="-1"/>
        </w:rPr>
        <w:t>above</w:t>
      </w:r>
      <w:r w:rsidRPr="007175AA">
        <w:rPr>
          <w:spacing w:val="-2"/>
        </w:rPr>
        <w:t xml:space="preserve"> </w:t>
      </w:r>
      <w:r w:rsidRPr="007175AA">
        <w:rPr>
          <w:spacing w:val="-1"/>
        </w:rPr>
        <w:t>arrangements</w:t>
      </w:r>
      <w:r w:rsidRPr="007175AA">
        <w:rPr>
          <w:rFonts w:ascii="Times New Roman"/>
          <w:spacing w:val="61"/>
        </w:rPr>
        <w:t xml:space="preserve"> </w:t>
      </w:r>
      <w:r w:rsidRPr="007175AA">
        <w:rPr>
          <w:spacing w:val="-1"/>
        </w:rPr>
        <w:t>is applicable</w:t>
      </w:r>
      <w:r w:rsidRPr="007175AA">
        <w:rPr>
          <w:spacing w:val="1"/>
        </w:rPr>
        <w:t xml:space="preserve"> </w:t>
      </w:r>
      <w:r w:rsidRPr="007175AA">
        <w:rPr>
          <w:spacing w:val="-1"/>
        </w:rPr>
        <w:t>in</w:t>
      </w:r>
      <w:r w:rsidRPr="007175AA">
        <w:rPr>
          <w:spacing w:val="-2"/>
        </w:rPr>
        <w:t xml:space="preserve"> </w:t>
      </w:r>
      <w:r w:rsidRPr="007175AA">
        <w:t>each</w:t>
      </w:r>
      <w:r w:rsidRPr="007175AA">
        <w:rPr>
          <w:spacing w:val="-2"/>
        </w:rPr>
        <w:t xml:space="preserve"> </w:t>
      </w:r>
      <w:r w:rsidRPr="007175AA">
        <w:rPr>
          <w:spacing w:val="-1"/>
        </w:rPr>
        <w:t>individual situation,</w:t>
      </w:r>
      <w:r w:rsidRPr="007175AA">
        <w:t xml:space="preserve"> </w:t>
      </w:r>
      <w:r w:rsidRPr="007175AA">
        <w:rPr>
          <w:spacing w:val="-1"/>
        </w:rPr>
        <w:t>including</w:t>
      </w:r>
      <w:r w:rsidRPr="007175AA">
        <w:rPr>
          <w:spacing w:val="-2"/>
        </w:rPr>
        <w:t xml:space="preserve"> </w:t>
      </w:r>
      <w:r w:rsidRPr="007175AA">
        <w:rPr>
          <w:spacing w:val="-1"/>
        </w:rPr>
        <w:t>responsibility</w:t>
      </w:r>
      <w:r w:rsidRPr="007175AA">
        <w:rPr>
          <w:spacing w:val="-3"/>
        </w:rPr>
        <w:t xml:space="preserve"> </w:t>
      </w:r>
      <w:r w:rsidRPr="007175AA">
        <w:t>for</w:t>
      </w:r>
      <w:r w:rsidRPr="007175AA">
        <w:rPr>
          <w:spacing w:val="-2"/>
        </w:rPr>
        <w:t xml:space="preserve"> </w:t>
      </w:r>
      <w:r w:rsidRPr="007175AA">
        <w:rPr>
          <w:spacing w:val="-1"/>
        </w:rPr>
        <w:t>any</w:t>
      </w:r>
      <w:r w:rsidRPr="007175AA">
        <w:rPr>
          <w:spacing w:val="-3"/>
        </w:rPr>
        <w:t xml:space="preserve"> </w:t>
      </w:r>
      <w:r w:rsidRPr="007175AA">
        <w:rPr>
          <w:spacing w:val="-1"/>
        </w:rPr>
        <w:t>essential</w:t>
      </w:r>
      <w:r w:rsidRPr="007175AA">
        <w:rPr>
          <w:rFonts w:ascii="Times New Roman"/>
          <w:spacing w:val="75"/>
        </w:rPr>
        <w:t xml:space="preserve"> </w:t>
      </w:r>
      <w:r w:rsidRPr="007175AA">
        <w:rPr>
          <w:spacing w:val="-1"/>
        </w:rPr>
        <w:t>servicing</w:t>
      </w:r>
      <w:r w:rsidRPr="007175AA">
        <w:rPr>
          <w:spacing w:val="-3"/>
        </w:rPr>
        <w:t xml:space="preserve"> </w:t>
      </w:r>
      <w:r w:rsidRPr="007175AA">
        <w:t>and</w:t>
      </w:r>
      <w:r w:rsidRPr="007175AA">
        <w:rPr>
          <w:spacing w:val="1"/>
        </w:rPr>
        <w:t xml:space="preserve"> </w:t>
      </w:r>
      <w:r w:rsidRPr="007175AA">
        <w:rPr>
          <w:spacing w:val="-1"/>
        </w:rPr>
        <w:t>repair</w:t>
      </w:r>
      <w:r w:rsidRPr="007175AA">
        <w:rPr>
          <w:spacing w:val="-2"/>
        </w:rPr>
        <w:t xml:space="preserve"> </w:t>
      </w:r>
      <w:r w:rsidRPr="007175AA">
        <w:rPr>
          <w:spacing w:val="-1"/>
        </w:rPr>
        <w:t>that</w:t>
      </w:r>
      <w:r w:rsidRPr="007175AA">
        <w:rPr>
          <w:spacing w:val="-2"/>
        </w:rPr>
        <w:t xml:space="preserve"> </w:t>
      </w:r>
      <w:r w:rsidRPr="007175AA">
        <w:rPr>
          <w:spacing w:val="-1"/>
        </w:rPr>
        <w:t>might</w:t>
      </w:r>
      <w:r w:rsidRPr="007175AA">
        <w:t xml:space="preserve"> be </w:t>
      </w:r>
      <w:r w:rsidRPr="007175AA">
        <w:rPr>
          <w:spacing w:val="-1"/>
        </w:rPr>
        <w:t>required</w:t>
      </w:r>
      <w:r w:rsidRPr="007175AA">
        <w:rPr>
          <w:spacing w:val="-2"/>
        </w:rPr>
        <w:t xml:space="preserve"> </w:t>
      </w:r>
      <w:r w:rsidRPr="007175AA">
        <w:t>for</w:t>
      </w:r>
      <w:r w:rsidRPr="007175AA">
        <w:rPr>
          <w:spacing w:val="-2"/>
        </w:rPr>
        <w:t xml:space="preserve"> </w:t>
      </w:r>
      <w:r w:rsidRPr="007175AA">
        <w:rPr>
          <w:spacing w:val="-1"/>
        </w:rPr>
        <w:t>particular items</w:t>
      </w:r>
      <w:r w:rsidRPr="007175AA">
        <w:t xml:space="preserve"> </w:t>
      </w:r>
      <w:r w:rsidRPr="007175AA">
        <w:rPr>
          <w:spacing w:val="-1"/>
        </w:rPr>
        <w:t>of equipment</w:t>
      </w:r>
      <w:r w:rsidRPr="007175AA">
        <w:rPr>
          <w:rFonts w:ascii="Times New Roman"/>
          <w:spacing w:val="53"/>
        </w:rPr>
        <w:t xml:space="preserve"> </w:t>
      </w:r>
      <w:r w:rsidRPr="007175AA">
        <w:rPr>
          <w:spacing w:val="-1"/>
        </w:rPr>
        <w:t>CCGs are</w:t>
      </w:r>
      <w:r w:rsidRPr="007175AA">
        <w:t xml:space="preserve"> </w:t>
      </w:r>
      <w:r w:rsidRPr="007175AA">
        <w:rPr>
          <w:spacing w:val="-1"/>
        </w:rPr>
        <w:t>reminded</w:t>
      </w:r>
      <w:r w:rsidRPr="007175AA">
        <w:t xml:space="preserve"> </w:t>
      </w:r>
      <w:r w:rsidRPr="007175AA">
        <w:rPr>
          <w:spacing w:val="-1"/>
        </w:rPr>
        <w:t>of</w:t>
      </w:r>
      <w:r w:rsidRPr="007175AA">
        <w:rPr>
          <w:spacing w:val="-2"/>
        </w:rPr>
        <w:t xml:space="preserve"> </w:t>
      </w:r>
      <w:r w:rsidRPr="007175AA">
        <w:rPr>
          <w:spacing w:val="-1"/>
        </w:rPr>
        <w:t>their</w:t>
      </w:r>
      <w:r w:rsidRPr="007175AA">
        <w:rPr>
          <w:spacing w:val="-2"/>
        </w:rPr>
        <w:t xml:space="preserve"> </w:t>
      </w:r>
      <w:r w:rsidRPr="007175AA">
        <w:rPr>
          <w:spacing w:val="-1"/>
        </w:rPr>
        <w:t>ability</w:t>
      </w:r>
      <w:r w:rsidRPr="007175AA">
        <w:rPr>
          <w:spacing w:val="-4"/>
        </w:rPr>
        <w:t xml:space="preserve"> </w:t>
      </w:r>
      <w:r w:rsidRPr="007175AA">
        <w:t>to</w:t>
      </w:r>
      <w:r w:rsidRPr="007175AA">
        <w:rPr>
          <w:spacing w:val="1"/>
        </w:rPr>
        <w:t xml:space="preserve"> </w:t>
      </w:r>
      <w:r w:rsidRPr="007175AA">
        <w:rPr>
          <w:spacing w:val="-1"/>
        </w:rPr>
        <w:t>utilise</w:t>
      </w:r>
      <w:r w:rsidRPr="007175AA">
        <w:t xml:space="preserve"> </w:t>
      </w:r>
      <w:r w:rsidRPr="007175AA">
        <w:rPr>
          <w:spacing w:val="-1"/>
        </w:rPr>
        <w:t>Personal</w:t>
      </w:r>
      <w:r w:rsidRPr="007175AA">
        <w:rPr>
          <w:spacing w:val="-2"/>
        </w:rPr>
        <w:t xml:space="preserve"> </w:t>
      </w:r>
      <w:r w:rsidRPr="007175AA">
        <w:rPr>
          <w:spacing w:val="-1"/>
        </w:rPr>
        <w:t>Health</w:t>
      </w:r>
      <w:r w:rsidRPr="007175AA">
        <w:rPr>
          <w:spacing w:val="-2"/>
        </w:rPr>
        <w:t xml:space="preserve"> </w:t>
      </w:r>
      <w:r w:rsidRPr="007175AA">
        <w:rPr>
          <w:spacing w:val="-1"/>
        </w:rPr>
        <w:t xml:space="preserve">Budgets </w:t>
      </w:r>
      <w:r w:rsidRPr="007175AA">
        <w:t>as</w:t>
      </w:r>
      <w:r w:rsidRPr="007175AA">
        <w:rPr>
          <w:spacing w:val="-1"/>
        </w:rPr>
        <w:t xml:space="preserve"> </w:t>
      </w:r>
      <w:r w:rsidRPr="007175AA">
        <w:t>a</w:t>
      </w:r>
      <w:r w:rsidRPr="007175AA">
        <w:rPr>
          <w:spacing w:val="-2"/>
        </w:rPr>
        <w:t xml:space="preserve"> </w:t>
      </w:r>
      <w:r w:rsidRPr="007175AA">
        <w:rPr>
          <w:spacing w:val="-1"/>
        </w:rPr>
        <w:t>means</w:t>
      </w:r>
      <w:r w:rsidRPr="007175AA">
        <w:rPr>
          <w:rFonts w:ascii="Times New Roman"/>
          <w:spacing w:val="63"/>
        </w:rPr>
        <w:t xml:space="preserve"> </w:t>
      </w:r>
      <w:r w:rsidRPr="007175AA">
        <w:rPr>
          <w:spacing w:val="-1"/>
        </w:rPr>
        <w:t>of</w:t>
      </w:r>
      <w:r w:rsidRPr="007175AA">
        <w:t xml:space="preserve"> </w:t>
      </w:r>
      <w:r w:rsidRPr="007175AA">
        <w:rPr>
          <w:spacing w:val="-1"/>
        </w:rPr>
        <w:t>meeting</w:t>
      </w:r>
      <w:r w:rsidRPr="007175AA">
        <w:rPr>
          <w:spacing w:val="-2"/>
        </w:rPr>
        <w:t xml:space="preserve"> </w:t>
      </w:r>
      <w:r w:rsidRPr="007175AA">
        <w:rPr>
          <w:spacing w:val="-1"/>
        </w:rPr>
        <w:t>equipment</w:t>
      </w:r>
      <w:r w:rsidRPr="007175AA">
        <w:rPr>
          <w:spacing w:val="-2"/>
        </w:rPr>
        <w:t xml:space="preserve"> </w:t>
      </w:r>
      <w:r w:rsidRPr="007175AA">
        <w:rPr>
          <w:spacing w:val="-1"/>
        </w:rPr>
        <w:t>needs</w:t>
      </w:r>
      <w:r w:rsidRPr="007175AA">
        <w:t xml:space="preserve"> </w:t>
      </w:r>
      <w:r w:rsidRPr="007175AA">
        <w:rPr>
          <w:spacing w:val="-1"/>
        </w:rPr>
        <w:t>(including</w:t>
      </w:r>
      <w:r w:rsidRPr="007175AA">
        <w:rPr>
          <w:spacing w:val="-2"/>
        </w:rPr>
        <w:t xml:space="preserve"> </w:t>
      </w:r>
      <w:r w:rsidRPr="007175AA">
        <w:rPr>
          <w:spacing w:val="-1"/>
        </w:rPr>
        <w:t>servicing</w:t>
      </w:r>
      <w:r w:rsidRPr="007175AA">
        <w:rPr>
          <w:spacing w:val="-2"/>
        </w:rPr>
        <w:t xml:space="preserve"> </w:t>
      </w:r>
      <w:r w:rsidRPr="007175AA">
        <w:t>and</w:t>
      </w:r>
      <w:r w:rsidRPr="007175AA">
        <w:rPr>
          <w:spacing w:val="1"/>
        </w:rPr>
        <w:t xml:space="preserve"> </w:t>
      </w:r>
      <w:r w:rsidRPr="007175AA">
        <w:rPr>
          <w:spacing w:val="-1"/>
        </w:rPr>
        <w:t>repair).</w:t>
      </w:r>
    </w:p>
    <w:p w:rsidR="0003798D" w:rsidRDefault="00735F06" w:rsidP="0003798D">
      <w:pPr>
        <w:pStyle w:val="BodyText"/>
        <w:widowControl w:val="0"/>
        <w:tabs>
          <w:tab w:val="left" w:pos="938"/>
        </w:tabs>
        <w:autoSpaceDE/>
        <w:autoSpaceDN/>
        <w:adjustRightInd/>
        <w:spacing w:before="0" w:after="0"/>
        <w:ind w:right="-52"/>
      </w:pPr>
    </w:p>
    <w:p w:rsidR="0003798D" w:rsidRDefault="007D7D40" w:rsidP="0003798D">
      <w:pPr>
        <w:pStyle w:val="BodyText"/>
        <w:widowControl w:val="0"/>
        <w:tabs>
          <w:tab w:val="left" w:pos="938"/>
        </w:tabs>
        <w:autoSpaceDE/>
        <w:autoSpaceDN/>
        <w:adjustRightInd/>
        <w:spacing w:before="0" w:after="0"/>
        <w:ind w:right="-52"/>
        <w:rPr>
          <w:spacing w:val="-1"/>
        </w:rPr>
      </w:pPr>
      <w:r w:rsidRPr="007175AA">
        <w:t>Where</w:t>
      </w:r>
      <w:r w:rsidRPr="007175AA">
        <w:rPr>
          <w:spacing w:val="-3"/>
        </w:rPr>
        <w:t xml:space="preserve"> </w:t>
      </w:r>
      <w:r w:rsidRPr="007175AA">
        <w:t>an</w:t>
      </w:r>
      <w:r w:rsidRPr="007175AA">
        <w:rPr>
          <w:spacing w:val="-2"/>
        </w:rPr>
        <w:t xml:space="preserve"> </w:t>
      </w:r>
      <w:r w:rsidRPr="007175AA">
        <w:rPr>
          <w:spacing w:val="-1"/>
        </w:rPr>
        <w:t>individual is</w:t>
      </w:r>
      <w:r w:rsidRPr="007175AA">
        <w:rPr>
          <w:spacing w:val="-4"/>
        </w:rPr>
        <w:t xml:space="preserve"> </w:t>
      </w:r>
      <w:r w:rsidRPr="007175AA">
        <w:rPr>
          <w:spacing w:val="-1"/>
        </w:rPr>
        <w:t>assessed</w:t>
      </w:r>
      <w:r w:rsidRPr="007175AA">
        <w:rPr>
          <w:spacing w:val="1"/>
        </w:rPr>
        <w:t xml:space="preserve"> </w:t>
      </w:r>
      <w:r w:rsidRPr="007175AA">
        <w:rPr>
          <w:spacing w:val="-1"/>
        </w:rPr>
        <w:t>in</w:t>
      </w:r>
      <w:r w:rsidRPr="007175AA">
        <w:rPr>
          <w:spacing w:val="1"/>
        </w:rPr>
        <w:t xml:space="preserve"> </w:t>
      </w:r>
      <w:r w:rsidRPr="007175AA">
        <w:t>a</w:t>
      </w:r>
      <w:r w:rsidRPr="007175AA">
        <w:rPr>
          <w:spacing w:val="-3"/>
        </w:rPr>
        <w:t xml:space="preserve"> </w:t>
      </w:r>
      <w:r w:rsidRPr="007175AA">
        <w:rPr>
          <w:spacing w:val="-1"/>
        </w:rPr>
        <w:t>hospital</w:t>
      </w:r>
      <w:r w:rsidRPr="007175AA">
        <w:rPr>
          <w:spacing w:val="-3"/>
        </w:rPr>
        <w:t xml:space="preserve"> </w:t>
      </w:r>
      <w:r w:rsidRPr="007175AA">
        <w:rPr>
          <w:spacing w:val="-1"/>
        </w:rPr>
        <w:t>setting</w:t>
      </w:r>
      <w:r w:rsidRPr="007175AA">
        <w:rPr>
          <w:spacing w:val="-2"/>
        </w:rPr>
        <w:t xml:space="preserve"> </w:t>
      </w:r>
      <w:r w:rsidRPr="007175AA">
        <w:t>as</w:t>
      </w:r>
      <w:r w:rsidRPr="007175AA">
        <w:rPr>
          <w:spacing w:val="-4"/>
        </w:rPr>
        <w:t xml:space="preserve"> </w:t>
      </w:r>
      <w:r w:rsidRPr="007175AA">
        <w:rPr>
          <w:spacing w:val="-1"/>
        </w:rPr>
        <w:t>being</w:t>
      </w:r>
      <w:r w:rsidRPr="007175AA">
        <w:rPr>
          <w:spacing w:val="-2"/>
        </w:rPr>
        <w:t xml:space="preserve"> </w:t>
      </w:r>
      <w:r w:rsidRPr="007175AA">
        <w:rPr>
          <w:spacing w:val="-1"/>
        </w:rPr>
        <w:t>eligible</w:t>
      </w:r>
      <w:r w:rsidRPr="007175AA">
        <w:rPr>
          <w:spacing w:val="-2"/>
        </w:rPr>
        <w:t xml:space="preserve"> </w:t>
      </w:r>
      <w:r w:rsidRPr="007175AA">
        <w:t>for</w:t>
      </w:r>
      <w:r w:rsidRPr="007175AA">
        <w:rPr>
          <w:spacing w:val="-2"/>
        </w:rPr>
        <w:t xml:space="preserve"> </w:t>
      </w:r>
      <w:r w:rsidRPr="007175AA">
        <w:rPr>
          <w:spacing w:val="-1"/>
        </w:rPr>
        <w:t>NHS</w:t>
      </w:r>
      <w:r w:rsidRPr="007175AA">
        <w:rPr>
          <w:rFonts w:ascii="Times New Roman"/>
          <w:spacing w:val="65"/>
          <w:w w:val="99"/>
        </w:rPr>
        <w:t xml:space="preserve"> </w:t>
      </w:r>
      <w:r w:rsidRPr="007175AA">
        <w:rPr>
          <w:spacing w:val="-1"/>
        </w:rPr>
        <w:t>Continuing</w:t>
      </w:r>
      <w:r w:rsidRPr="007175AA">
        <w:rPr>
          <w:spacing w:val="-3"/>
        </w:rPr>
        <w:t xml:space="preserve"> </w:t>
      </w:r>
      <w:r w:rsidRPr="007175AA">
        <w:rPr>
          <w:spacing w:val="-1"/>
        </w:rPr>
        <w:t>Healthcare,</w:t>
      </w:r>
      <w:r w:rsidRPr="007175AA">
        <w:rPr>
          <w:spacing w:val="-2"/>
        </w:rPr>
        <w:t xml:space="preserve"> </w:t>
      </w:r>
      <w:r w:rsidRPr="007175AA">
        <w:rPr>
          <w:spacing w:val="-1"/>
        </w:rPr>
        <w:t>CCGs</w:t>
      </w:r>
      <w:r w:rsidRPr="007175AA">
        <w:t xml:space="preserve"> must</w:t>
      </w:r>
      <w:r w:rsidRPr="007175AA">
        <w:rPr>
          <w:spacing w:val="-2"/>
        </w:rPr>
        <w:t xml:space="preserve"> </w:t>
      </w:r>
      <w:r w:rsidRPr="007175AA">
        <w:rPr>
          <w:spacing w:val="-1"/>
        </w:rPr>
        <w:t>have</w:t>
      </w:r>
      <w:r w:rsidRPr="007175AA">
        <w:t xml:space="preserve"> </w:t>
      </w:r>
      <w:r w:rsidRPr="007175AA">
        <w:rPr>
          <w:spacing w:val="-1"/>
        </w:rPr>
        <w:t>systems</w:t>
      </w:r>
      <w:r w:rsidRPr="007175AA">
        <w:t xml:space="preserve"> </w:t>
      </w:r>
      <w:r w:rsidRPr="007175AA">
        <w:rPr>
          <w:spacing w:val="-1"/>
        </w:rPr>
        <w:t>in</w:t>
      </w:r>
      <w:r w:rsidRPr="007175AA">
        <w:rPr>
          <w:spacing w:val="-2"/>
        </w:rPr>
        <w:t xml:space="preserve"> </w:t>
      </w:r>
      <w:r w:rsidRPr="007175AA">
        <w:rPr>
          <w:spacing w:val="-1"/>
        </w:rPr>
        <w:t>place</w:t>
      </w:r>
      <w:r w:rsidRPr="007175AA">
        <w:t xml:space="preserve"> to</w:t>
      </w:r>
      <w:r w:rsidRPr="007175AA">
        <w:rPr>
          <w:spacing w:val="-2"/>
        </w:rPr>
        <w:t xml:space="preserve"> </w:t>
      </w:r>
      <w:r w:rsidRPr="007175AA">
        <w:rPr>
          <w:spacing w:val="-1"/>
        </w:rPr>
        <w:t>minimise</w:t>
      </w:r>
      <w:r w:rsidRPr="007175AA">
        <w:rPr>
          <w:spacing w:val="1"/>
        </w:rPr>
        <w:t xml:space="preserve"> </w:t>
      </w:r>
      <w:r w:rsidRPr="007175AA">
        <w:rPr>
          <w:spacing w:val="-1"/>
        </w:rPr>
        <w:t>delays</w:t>
      </w:r>
      <w:r w:rsidRPr="007175AA">
        <w:t xml:space="preserve"> to</w:t>
      </w:r>
      <w:r w:rsidRPr="007175AA">
        <w:rPr>
          <w:rFonts w:ascii="Times New Roman"/>
          <w:spacing w:val="51"/>
        </w:rPr>
        <w:t xml:space="preserve"> </w:t>
      </w:r>
      <w:r w:rsidRPr="007175AA">
        <w:rPr>
          <w:spacing w:val="-1"/>
        </w:rPr>
        <w:t>discharge</w:t>
      </w:r>
      <w:r w:rsidRPr="007175AA">
        <w:t xml:space="preserve"> </w:t>
      </w:r>
      <w:r w:rsidRPr="007175AA">
        <w:rPr>
          <w:spacing w:val="-1"/>
        </w:rPr>
        <w:t>due</w:t>
      </w:r>
      <w:r w:rsidRPr="007175AA">
        <w:rPr>
          <w:spacing w:val="1"/>
        </w:rPr>
        <w:t xml:space="preserve"> </w:t>
      </w:r>
      <w:r w:rsidRPr="007175AA">
        <w:rPr>
          <w:spacing w:val="-1"/>
        </w:rPr>
        <w:t>to</w:t>
      </w:r>
      <w:r w:rsidRPr="007175AA">
        <w:rPr>
          <w:spacing w:val="1"/>
        </w:rPr>
        <w:t xml:space="preserve"> </w:t>
      </w:r>
      <w:r w:rsidRPr="007175AA">
        <w:rPr>
          <w:spacing w:val="-1"/>
        </w:rPr>
        <w:t>equipment</w:t>
      </w:r>
      <w:r w:rsidRPr="007175AA">
        <w:t xml:space="preserve"> </w:t>
      </w:r>
      <w:r w:rsidRPr="007175AA">
        <w:rPr>
          <w:spacing w:val="-1"/>
        </w:rPr>
        <w:t>provision.</w:t>
      </w:r>
      <w:bookmarkStart w:id="36" w:name="_Advocacy"/>
      <w:bookmarkEnd w:id="36"/>
    </w:p>
    <w:p w:rsidR="0003798D" w:rsidRDefault="00735F06" w:rsidP="0003798D">
      <w:pPr>
        <w:pStyle w:val="BodyText"/>
        <w:widowControl w:val="0"/>
        <w:tabs>
          <w:tab w:val="left" w:pos="938"/>
        </w:tabs>
        <w:autoSpaceDE/>
        <w:autoSpaceDN/>
        <w:adjustRightInd/>
        <w:spacing w:before="0" w:after="0"/>
        <w:ind w:right="-52"/>
        <w:rPr>
          <w:spacing w:val="-1"/>
        </w:rPr>
      </w:pPr>
    </w:p>
    <w:p w:rsidR="0003798D" w:rsidRPr="0003798D" w:rsidRDefault="007D7D40" w:rsidP="007F6D52">
      <w:pPr>
        <w:pStyle w:val="BodyText"/>
        <w:widowControl w:val="0"/>
        <w:numPr>
          <w:ilvl w:val="2"/>
          <w:numId w:val="38"/>
        </w:numPr>
        <w:tabs>
          <w:tab w:val="left" w:pos="938"/>
        </w:tabs>
        <w:autoSpaceDE/>
        <w:autoSpaceDN/>
        <w:adjustRightInd/>
        <w:spacing w:before="0" w:after="0"/>
        <w:ind w:right="-52"/>
        <w:rPr>
          <w:b/>
          <w:spacing w:val="-1"/>
        </w:rPr>
      </w:pPr>
      <w:r w:rsidRPr="0003798D">
        <w:rPr>
          <w:b/>
          <w:spacing w:val="-1"/>
        </w:rPr>
        <w:t>Advocacy</w:t>
      </w:r>
    </w:p>
    <w:p w:rsidR="0003798D" w:rsidRDefault="00735F06" w:rsidP="0003798D">
      <w:pPr>
        <w:pStyle w:val="BodyText"/>
        <w:widowControl w:val="0"/>
        <w:tabs>
          <w:tab w:val="left" w:pos="938"/>
        </w:tabs>
        <w:autoSpaceDE/>
        <w:autoSpaceDN/>
        <w:adjustRightInd/>
        <w:spacing w:before="0" w:after="0"/>
        <w:ind w:right="-52"/>
        <w:rPr>
          <w:spacing w:val="-1"/>
        </w:rPr>
      </w:pPr>
    </w:p>
    <w:p w:rsidR="00A819BB" w:rsidRDefault="007D7D40" w:rsidP="0003798D">
      <w:pPr>
        <w:pStyle w:val="BodyText"/>
        <w:widowControl w:val="0"/>
        <w:tabs>
          <w:tab w:val="left" w:pos="938"/>
        </w:tabs>
        <w:autoSpaceDE/>
        <w:autoSpaceDN/>
        <w:adjustRightInd/>
        <w:spacing w:before="0" w:after="0"/>
        <w:ind w:right="-52"/>
      </w:pPr>
      <w:r>
        <w:t xml:space="preserve">Although not related to the eligibility decision making process, the county council has a duty under the Care Act to promote the </w:t>
      </w:r>
      <w:hyperlink r:id="rId49" w:history="1">
        <w:r w:rsidRPr="00F751BC">
          <w:rPr>
            <w:rStyle w:val="Hyperlink"/>
            <w:rFonts w:cs="Helvetica-Light"/>
          </w:rPr>
          <w:t>well</w:t>
        </w:r>
        <w:r>
          <w:rPr>
            <w:rStyle w:val="Hyperlink"/>
            <w:rFonts w:cs="Helvetica-Light"/>
          </w:rPr>
          <w:t>be</w:t>
        </w:r>
        <w:r w:rsidRPr="00F751BC">
          <w:rPr>
            <w:rStyle w:val="Hyperlink"/>
            <w:rFonts w:cs="Helvetica-Light"/>
          </w:rPr>
          <w:t>ing</w:t>
        </w:r>
      </w:hyperlink>
      <w:r>
        <w:t xml:space="preserve"> of individuals at all times. Where relevant, this incudes making arrangements for </w:t>
      </w:r>
      <w:hyperlink r:id="rId50" w:history="1">
        <w:r w:rsidRPr="00F751BC">
          <w:rPr>
            <w:rStyle w:val="Hyperlink"/>
            <w:rFonts w:cs="Helvetica-Light"/>
          </w:rPr>
          <w:t>independent advocacy</w:t>
        </w:r>
      </w:hyperlink>
      <w:r>
        <w:t xml:space="preserve"> in relation to safeguarding enquiries relevant to the individual. </w:t>
      </w:r>
    </w:p>
    <w:p w:rsidR="0003798D" w:rsidRDefault="00735F06" w:rsidP="00A819BB">
      <w:pPr>
        <w:autoSpaceDE/>
        <w:autoSpaceDN/>
        <w:adjustRightInd/>
        <w:spacing w:after="127" w:line="271" w:lineRule="auto"/>
        <w:ind w:right="9"/>
        <w:jc w:val="left"/>
      </w:pPr>
      <w:bookmarkStart w:id="37" w:name="_Mental_health_legislation"/>
      <w:bookmarkEnd w:id="37"/>
    </w:p>
    <w:p w:rsidR="0003798D" w:rsidRDefault="007D7D40" w:rsidP="007F6D52">
      <w:pPr>
        <w:pStyle w:val="ListParagraph"/>
        <w:numPr>
          <w:ilvl w:val="2"/>
          <w:numId w:val="38"/>
        </w:numPr>
        <w:autoSpaceDE/>
        <w:autoSpaceDN/>
        <w:adjustRightInd/>
        <w:spacing w:after="0"/>
        <w:ind w:right="9"/>
        <w:jc w:val="left"/>
        <w:rPr>
          <w:b/>
        </w:rPr>
      </w:pPr>
      <w:r w:rsidRPr="0003798D">
        <w:rPr>
          <w:b/>
        </w:rPr>
        <w:t>Mental Health Legislation (Section 117)</w:t>
      </w:r>
    </w:p>
    <w:p w:rsidR="0003798D" w:rsidRPr="0003798D" w:rsidRDefault="00735F06" w:rsidP="0003798D">
      <w:pPr>
        <w:pStyle w:val="ListParagraph"/>
        <w:autoSpaceDE/>
        <w:autoSpaceDN/>
        <w:adjustRightInd/>
        <w:spacing w:after="0"/>
        <w:ind w:right="9"/>
        <w:jc w:val="left"/>
        <w:rPr>
          <w:b/>
        </w:rPr>
      </w:pPr>
    </w:p>
    <w:p w:rsidR="0003798D" w:rsidRDefault="007D7D40" w:rsidP="0003798D">
      <w:pPr>
        <w:autoSpaceDE/>
        <w:autoSpaceDN/>
        <w:adjustRightInd/>
        <w:spacing w:after="0" w:line="271" w:lineRule="auto"/>
        <w:ind w:right="9"/>
        <w:jc w:val="left"/>
      </w:pPr>
      <w:r w:rsidRPr="007175AA">
        <w:t xml:space="preserve">CCGs and </w:t>
      </w:r>
      <w:r>
        <w:t>the county council</w:t>
      </w:r>
      <w:r w:rsidRPr="007175AA">
        <w:t xml:space="preserve"> should be familiar with the relevant sections of the </w:t>
      </w:r>
      <w:hyperlink r:id="rId51" w:history="1">
        <w:r w:rsidRPr="0003798D">
          <w:rPr>
            <w:rStyle w:val="Hyperlink"/>
            <w:rFonts w:cs="Helvetica-Light"/>
          </w:rPr>
          <w:t>Mental Health Act 1983</w:t>
        </w:r>
      </w:hyperlink>
      <w:r w:rsidRPr="007175AA">
        <w:t xml:space="preserve">. </w:t>
      </w:r>
    </w:p>
    <w:p w:rsidR="0003798D" w:rsidRDefault="00735F06" w:rsidP="0003798D">
      <w:pPr>
        <w:autoSpaceDE/>
        <w:autoSpaceDN/>
        <w:adjustRightInd/>
        <w:spacing w:after="0" w:line="271" w:lineRule="auto"/>
        <w:ind w:right="9"/>
        <w:jc w:val="left"/>
      </w:pPr>
    </w:p>
    <w:p w:rsidR="0003798D" w:rsidRDefault="007D7D40" w:rsidP="0003798D">
      <w:pPr>
        <w:autoSpaceDE/>
        <w:autoSpaceDN/>
        <w:adjustRightInd/>
        <w:spacing w:after="0"/>
        <w:ind w:right="9"/>
      </w:pPr>
      <w:r w:rsidRPr="007175AA">
        <w:t>U</w:t>
      </w:r>
      <w:r>
        <w:t>nder S</w:t>
      </w:r>
      <w:r w:rsidRPr="007175AA">
        <w:t>ection 117 o</w:t>
      </w:r>
      <w:r>
        <w:t>f the Mental Health Act 1983 (‘S</w:t>
      </w:r>
      <w:r w:rsidRPr="007175AA">
        <w:t xml:space="preserve">ection 117’), CCGs and local authorities have a joint duty to provide after-care services to individuals who have </w:t>
      </w:r>
      <w:r w:rsidRPr="007175AA">
        <w:lastRenderedPageBreak/>
        <w:t>been detained under certain provisions of the Mental Health Act 1983. The duty applies when those individuals cease to be detained and are discharged from hospital (including on Section 17 leave, or under a C</w:t>
      </w:r>
      <w:r>
        <w:t>ommunity Treatment Order under S</w:t>
      </w:r>
      <w:r w:rsidRPr="007175AA">
        <w:t xml:space="preserve">ection 17a) until such time as the CCG and local authority are satisfied that the person is no longer in need of such services. Section 117 is a freestanding duty to provide after-care services to the individual for needs arising from, or related to, their mental disorder. CCGs and local authorities should have in place local policies detailing their respective responsibilities, including funding arrangements. </w:t>
      </w:r>
    </w:p>
    <w:p w:rsidR="0003798D" w:rsidRDefault="00735F06" w:rsidP="0003798D">
      <w:pPr>
        <w:autoSpaceDE/>
        <w:autoSpaceDN/>
        <w:adjustRightInd/>
        <w:spacing w:after="0"/>
        <w:ind w:right="9"/>
      </w:pPr>
    </w:p>
    <w:p w:rsidR="00A819BB" w:rsidRDefault="007D7D40" w:rsidP="0003798D">
      <w:pPr>
        <w:autoSpaceDE/>
        <w:autoSpaceDN/>
        <w:adjustRightInd/>
        <w:spacing w:after="0"/>
        <w:ind w:right="9"/>
      </w:pPr>
      <w:r w:rsidRPr="007175AA">
        <w:t>The Care Act 2</w:t>
      </w:r>
      <w:r>
        <w:t>014 introduced a definition of S</w:t>
      </w:r>
      <w:r w:rsidRPr="007175AA">
        <w:t xml:space="preserve">ection 117 after-care services as follows: </w:t>
      </w:r>
    </w:p>
    <w:p w:rsidR="0003798D" w:rsidRDefault="00735F06" w:rsidP="0003798D">
      <w:pPr>
        <w:spacing w:after="0" w:line="269" w:lineRule="auto"/>
        <w:ind w:right="27"/>
        <w:jc w:val="left"/>
      </w:pPr>
    </w:p>
    <w:p w:rsidR="00A819BB" w:rsidRDefault="007D7D40" w:rsidP="0003798D">
      <w:pPr>
        <w:spacing w:after="0" w:line="269" w:lineRule="auto"/>
        <w:ind w:right="27"/>
        <w:jc w:val="left"/>
        <w:rPr>
          <w:rFonts w:eastAsia="Arial" w:cs="Arial"/>
          <w:i/>
        </w:rPr>
      </w:pPr>
      <w:r w:rsidRPr="007175AA">
        <w:rPr>
          <w:rFonts w:eastAsia="Arial" w:cs="Arial"/>
          <w:i/>
        </w:rPr>
        <w:t>‘services which have both of the following purposes</w:t>
      </w:r>
      <w:r>
        <w:rPr>
          <w:rFonts w:eastAsia="Arial" w:cs="Arial"/>
          <w:i/>
        </w:rPr>
        <w:t>;</w:t>
      </w:r>
      <w:r w:rsidRPr="007175AA">
        <w:rPr>
          <w:rFonts w:eastAsia="Arial" w:cs="Arial"/>
          <w:i/>
        </w:rPr>
        <w:t xml:space="preserve"> </w:t>
      </w:r>
    </w:p>
    <w:p w:rsidR="0003798D" w:rsidRPr="007175AA" w:rsidRDefault="00735F06" w:rsidP="0003798D">
      <w:pPr>
        <w:spacing w:after="0"/>
        <w:ind w:right="27"/>
        <w:jc w:val="left"/>
      </w:pPr>
    </w:p>
    <w:p w:rsidR="00A819BB" w:rsidRPr="007175AA" w:rsidRDefault="007D7D40" w:rsidP="0003798D">
      <w:pPr>
        <w:pStyle w:val="ListParagraph"/>
        <w:numPr>
          <w:ilvl w:val="0"/>
          <w:numId w:val="26"/>
        </w:numPr>
        <w:autoSpaceDE/>
        <w:autoSpaceDN/>
        <w:adjustRightInd/>
        <w:spacing w:after="131"/>
        <w:ind w:right="27"/>
      </w:pPr>
      <w:r w:rsidRPr="007175AA">
        <w:rPr>
          <w:rFonts w:eastAsia="Arial" w:cs="Arial"/>
          <w:i/>
        </w:rPr>
        <w:t xml:space="preserve">meeting a need arising from or related to the person’s mental disorder; and </w:t>
      </w:r>
    </w:p>
    <w:p w:rsidR="00A819BB" w:rsidRPr="0003798D" w:rsidRDefault="007D7D40" w:rsidP="0003798D">
      <w:pPr>
        <w:pStyle w:val="ListParagraph"/>
        <w:numPr>
          <w:ilvl w:val="0"/>
          <w:numId w:val="26"/>
        </w:numPr>
        <w:autoSpaceDE/>
        <w:autoSpaceDN/>
        <w:adjustRightInd/>
        <w:spacing w:after="0"/>
        <w:ind w:right="27"/>
      </w:pPr>
      <w:r w:rsidRPr="007175AA">
        <w:rPr>
          <w:rFonts w:eastAsia="Arial" w:cs="Arial"/>
          <w:i/>
        </w:rPr>
        <w:t xml:space="preserve">reducing the risk of a deterioration of the person’s mental condition (and, accordingly, reducing the risk of the person requiring admission to a hospital again for treatment for mental disorder).’ </w:t>
      </w:r>
    </w:p>
    <w:p w:rsidR="0003798D" w:rsidRPr="007175AA" w:rsidRDefault="00735F06" w:rsidP="0003798D">
      <w:pPr>
        <w:autoSpaceDE/>
        <w:autoSpaceDN/>
        <w:adjustRightInd/>
        <w:spacing w:after="0"/>
        <w:ind w:right="27"/>
      </w:pPr>
    </w:p>
    <w:p w:rsidR="0003798D" w:rsidRDefault="007D7D40" w:rsidP="0003798D">
      <w:pPr>
        <w:autoSpaceDE/>
        <w:autoSpaceDN/>
        <w:adjustRightInd/>
        <w:spacing w:after="0"/>
        <w:ind w:right="9"/>
        <w:jc w:val="left"/>
      </w:pPr>
      <w:r w:rsidRPr="007175AA">
        <w:t>It is important to make a distinction betwee</w:t>
      </w:r>
      <w:r>
        <w:t>n needs that must be met under S</w:t>
      </w:r>
      <w:r w:rsidRPr="007175AA">
        <w:t xml:space="preserve">ection 117 arrangements, and needs to be met </w:t>
      </w:r>
      <w:r>
        <w:t>under a different arrangement.</w:t>
      </w:r>
    </w:p>
    <w:p w:rsidR="0003798D" w:rsidRDefault="00735F06" w:rsidP="0003798D">
      <w:pPr>
        <w:autoSpaceDE/>
        <w:autoSpaceDN/>
        <w:adjustRightInd/>
        <w:spacing w:after="0"/>
        <w:ind w:right="9"/>
        <w:jc w:val="left"/>
      </w:pPr>
    </w:p>
    <w:p w:rsidR="0003798D" w:rsidRDefault="007D7D40" w:rsidP="0003798D">
      <w:pPr>
        <w:autoSpaceDE/>
        <w:autoSpaceDN/>
        <w:adjustRightInd/>
        <w:spacing w:after="0"/>
        <w:ind w:right="9"/>
      </w:pPr>
      <w:r w:rsidRPr="007175AA">
        <w:t>Respo</w:t>
      </w:r>
      <w:r>
        <w:t>nsibility for the provision of S</w:t>
      </w:r>
      <w:r w:rsidRPr="007175AA">
        <w:t xml:space="preserve">ection 117 services lies jointly with </w:t>
      </w:r>
      <w:r>
        <w:t xml:space="preserve">the county council </w:t>
      </w:r>
      <w:r w:rsidRPr="007175AA">
        <w:t xml:space="preserve">and the NHS. Where an individual </w:t>
      </w:r>
      <w:r>
        <w:t>is eligible for services under S</w:t>
      </w:r>
      <w:r w:rsidRPr="007175AA">
        <w:t>ection 11</w:t>
      </w:r>
      <w:r>
        <w:t>7 these must be provided under S</w:t>
      </w:r>
      <w:r w:rsidRPr="007175AA">
        <w:t>ection 117 and not under NHS Continuing Healthcare. It is important for CCGs to be clear in each case whether the individual’s needs (or in some cases which elements of the individual’s</w:t>
      </w:r>
      <w:r>
        <w:t xml:space="preserve"> needs) are being funded under S</w:t>
      </w:r>
      <w:r w:rsidRPr="007175AA">
        <w:t xml:space="preserve">ection 117, NHS Continuing Healthcare or any other powers. </w:t>
      </w:r>
    </w:p>
    <w:p w:rsidR="0003798D" w:rsidRDefault="00735F06" w:rsidP="0003798D">
      <w:pPr>
        <w:autoSpaceDE/>
        <w:autoSpaceDN/>
        <w:adjustRightInd/>
        <w:spacing w:after="0"/>
        <w:ind w:right="9"/>
      </w:pPr>
    </w:p>
    <w:p w:rsidR="00932FD5" w:rsidRDefault="007D7D40" w:rsidP="00932FD5">
      <w:pPr>
        <w:autoSpaceDE/>
        <w:autoSpaceDN/>
        <w:adjustRightInd/>
        <w:spacing w:after="0"/>
        <w:ind w:right="9"/>
      </w:pPr>
      <w:r w:rsidRPr="007175AA">
        <w:t>There are no powers to char</w:t>
      </w:r>
      <w:r>
        <w:t>ge for services provided under S</w:t>
      </w:r>
      <w:r w:rsidRPr="007175AA">
        <w:t xml:space="preserve">ection 117, regardless of whether they are provided by the NHS or </w:t>
      </w:r>
      <w:r>
        <w:t>the county council</w:t>
      </w:r>
      <w:r w:rsidRPr="007175AA">
        <w:t xml:space="preserve">. Accordingly, the question of whether services should be free NHS services (rather than potentially charged-for social services) does not arise. It is not, therefore, necessary to assess eligibility for NHS Continuing Healthcare if </w:t>
      </w:r>
      <w:r w:rsidRPr="007175AA">
        <w:rPr>
          <w:u w:val="single" w:color="000000"/>
        </w:rPr>
        <w:t>all</w:t>
      </w:r>
      <w:r w:rsidRPr="007175AA">
        <w:t xml:space="preserve"> the services in question are in fact to be provide</w:t>
      </w:r>
      <w:r>
        <w:t xml:space="preserve">d as after-care services under Section 117. </w:t>
      </w:r>
    </w:p>
    <w:p w:rsidR="00932FD5" w:rsidRDefault="00735F06" w:rsidP="00932FD5">
      <w:pPr>
        <w:autoSpaceDE/>
        <w:autoSpaceDN/>
        <w:adjustRightInd/>
        <w:spacing w:after="0"/>
        <w:ind w:right="9"/>
      </w:pPr>
    </w:p>
    <w:p w:rsidR="00932FD5" w:rsidRDefault="007D7D40" w:rsidP="00932FD5">
      <w:pPr>
        <w:autoSpaceDE/>
        <w:autoSpaceDN/>
        <w:adjustRightInd/>
        <w:spacing w:after="0"/>
        <w:ind w:right="9"/>
      </w:pPr>
      <w:r w:rsidRPr="00925991">
        <w:t>However, a person in receip</w:t>
      </w:r>
      <w:r>
        <w:t>t of after-care services under S</w:t>
      </w:r>
      <w:r w:rsidRPr="00925991">
        <w:t>ection 117 may also have ongoing needs that do not arise from, or are not related to, their mental disorder and that may, therefore</w:t>
      </w:r>
      <w:r>
        <w:t>, not fall within the scope of S</w:t>
      </w:r>
      <w:r w:rsidRPr="00925991">
        <w:t>ection 117. Also a person m</w:t>
      </w:r>
      <w:r>
        <w:t>ay be receiving services under S</w:t>
      </w:r>
      <w:r w:rsidRPr="00925991">
        <w:t>ection 117 and then develop separate physical health needs (e.g. through a stroke) which may then trigger the need to consider NHS Continuing Healthcare, but only in relation to these separate needs, bearing in mind that NHS Continuing Healt</w:t>
      </w:r>
      <w:r>
        <w:t>hcare must not be used to meet S</w:t>
      </w:r>
      <w:r w:rsidRPr="00925991">
        <w:t>ection 117 needs. Whe</w:t>
      </w:r>
      <w:r>
        <w:t>re an individual in receipt of S</w:t>
      </w:r>
      <w:r w:rsidRPr="00925991">
        <w:t>ection 117 services develops physical care needs resulting in a rapidly deteriorating condition which may be entering a terminal phase, consideration should be given to the use o</w:t>
      </w:r>
      <w:r>
        <w:t xml:space="preserve">f the Fast Track Pathway Tool. </w:t>
      </w:r>
    </w:p>
    <w:p w:rsidR="00932FD5" w:rsidRDefault="00735F06" w:rsidP="00932FD5">
      <w:pPr>
        <w:autoSpaceDE/>
        <w:autoSpaceDN/>
        <w:adjustRightInd/>
        <w:spacing w:after="0"/>
        <w:ind w:right="9"/>
      </w:pPr>
    </w:p>
    <w:p w:rsidR="00932FD5" w:rsidRDefault="007D7D40" w:rsidP="00932FD5">
      <w:pPr>
        <w:autoSpaceDE/>
        <w:autoSpaceDN/>
        <w:adjustRightInd/>
        <w:spacing w:after="0"/>
        <w:ind w:right="9"/>
      </w:pPr>
      <w:r w:rsidRPr="00925991">
        <w:t xml:space="preserve">Local policies </w:t>
      </w:r>
      <w:r w:rsidRPr="00932FD5">
        <w:t>(currently being developed)</w:t>
      </w:r>
      <w:r>
        <w:t xml:space="preserve"> </w:t>
      </w:r>
      <w:r w:rsidRPr="00925991">
        <w:t xml:space="preserve">should be in place dealing with the approach </w:t>
      </w:r>
      <w:r>
        <w:t>to S</w:t>
      </w:r>
      <w:r w:rsidRPr="00925991">
        <w:t xml:space="preserve">ection 117 which should include apportionment of financial responsibility having regard to the nature of the services being provided. </w:t>
      </w:r>
    </w:p>
    <w:p w:rsidR="00932FD5" w:rsidRDefault="007D7D40" w:rsidP="00932FD5">
      <w:pPr>
        <w:autoSpaceDE/>
        <w:autoSpaceDN/>
        <w:adjustRightInd/>
        <w:spacing w:after="0"/>
        <w:ind w:right="9"/>
      </w:pPr>
      <w:r>
        <w:lastRenderedPageBreak/>
        <w:t>The county council</w:t>
      </w:r>
      <w:r w:rsidRPr="00925991">
        <w:t xml:space="preserve"> and CCGs may use a variety of different models and tools </w:t>
      </w:r>
      <w:r>
        <w:t>as a basis for working out how S</w:t>
      </w:r>
      <w:r w:rsidRPr="00925991">
        <w:t>ection 117 funding costs should be apportioned. However, where this re</w:t>
      </w:r>
      <w:r>
        <w:t>sults in a CCG fully funding a S</w:t>
      </w:r>
      <w:r w:rsidRPr="00925991">
        <w:t>ection 117 package this does not constitu</w:t>
      </w:r>
      <w:r>
        <w:t xml:space="preserve">te NHS Continuing Healthcare.  </w:t>
      </w:r>
    </w:p>
    <w:p w:rsidR="00932FD5" w:rsidRDefault="00735F06" w:rsidP="00932FD5">
      <w:pPr>
        <w:autoSpaceDE/>
        <w:autoSpaceDN/>
        <w:adjustRightInd/>
        <w:spacing w:after="0"/>
        <w:ind w:right="9"/>
      </w:pPr>
    </w:p>
    <w:p w:rsidR="00932FD5" w:rsidRDefault="007D7D40" w:rsidP="00932FD5">
      <w:pPr>
        <w:autoSpaceDE/>
        <w:autoSpaceDN/>
        <w:adjustRightInd/>
        <w:spacing w:after="0"/>
        <w:ind w:right="9"/>
      </w:pPr>
      <w:r w:rsidRPr="00925991">
        <w:t>It is preferable for the CCG to hav</w:t>
      </w:r>
      <w:r>
        <w:t>e separate budgets for funding S</w:t>
      </w:r>
      <w:r w:rsidRPr="00925991">
        <w:t>ection 117 and NHS Continuing Healthcare. Where they are funded from the same budget they still continue to be distin</w:t>
      </w:r>
      <w:r>
        <w:t xml:space="preserve">ct and separate entitlements.  </w:t>
      </w:r>
    </w:p>
    <w:p w:rsidR="00932FD5" w:rsidRDefault="00735F06" w:rsidP="00932FD5">
      <w:pPr>
        <w:autoSpaceDE/>
        <w:autoSpaceDN/>
        <w:adjustRightInd/>
        <w:spacing w:after="0"/>
        <w:ind w:right="9"/>
      </w:pPr>
    </w:p>
    <w:p w:rsidR="00932FD5" w:rsidRDefault="007D7D40" w:rsidP="00932FD5">
      <w:pPr>
        <w:autoSpaceDE/>
        <w:autoSpaceDN/>
        <w:adjustRightInd/>
        <w:spacing w:after="0"/>
        <w:ind w:right="9"/>
      </w:pPr>
      <w:r w:rsidRPr="00925991">
        <w:t xml:space="preserve">The legislation relating to assessment for NHS-funded Nursing Care contained in </w:t>
      </w:r>
      <w:r>
        <w:t>the Standing Rules, applies to S</w:t>
      </w:r>
      <w:r w:rsidRPr="00925991">
        <w:t>ection 117 individuals as</w:t>
      </w:r>
      <w:r>
        <w:t xml:space="preserve"> it does to other individuals. </w:t>
      </w:r>
      <w:bookmarkStart w:id="38" w:name="_Carers"/>
      <w:bookmarkEnd w:id="38"/>
    </w:p>
    <w:p w:rsidR="00932FD5" w:rsidRDefault="00735F06" w:rsidP="00932FD5">
      <w:pPr>
        <w:autoSpaceDE/>
        <w:autoSpaceDN/>
        <w:adjustRightInd/>
        <w:spacing w:after="0"/>
        <w:ind w:right="9"/>
      </w:pPr>
    </w:p>
    <w:p w:rsidR="00932FD5" w:rsidRPr="00932FD5" w:rsidRDefault="007D7D40" w:rsidP="007F6D52">
      <w:pPr>
        <w:pStyle w:val="ListParagraph"/>
        <w:numPr>
          <w:ilvl w:val="2"/>
          <w:numId w:val="38"/>
        </w:numPr>
        <w:autoSpaceDE/>
        <w:autoSpaceDN/>
        <w:adjustRightInd/>
        <w:spacing w:after="0"/>
        <w:ind w:right="9"/>
        <w:rPr>
          <w:b/>
        </w:rPr>
      </w:pPr>
      <w:r w:rsidRPr="00932FD5">
        <w:rPr>
          <w:b/>
        </w:rPr>
        <w:t>Carers</w:t>
      </w:r>
    </w:p>
    <w:p w:rsidR="00932FD5" w:rsidRDefault="00735F06" w:rsidP="00932FD5">
      <w:pPr>
        <w:autoSpaceDE/>
        <w:autoSpaceDN/>
        <w:adjustRightInd/>
        <w:spacing w:after="0"/>
        <w:ind w:right="9"/>
        <w:rPr>
          <w:rFonts w:eastAsia="Cambria" w:cs="Arial"/>
          <w:lang w:eastAsia="en-GB"/>
        </w:rPr>
      </w:pPr>
    </w:p>
    <w:p w:rsidR="00A819BB" w:rsidRPr="00932FD5" w:rsidRDefault="007D7D40" w:rsidP="00932FD5">
      <w:pPr>
        <w:autoSpaceDE/>
        <w:autoSpaceDN/>
        <w:adjustRightInd/>
        <w:spacing w:after="0"/>
        <w:ind w:right="9"/>
      </w:pPr>
      <w:r w:rsidRPr="00932FD5">
        <w:rPr>
          <w:rFonts w:eastAsia="Cambria" w:cs="Arial"/>
          <w:lang w:eastAsia="en-GB"/>
        </w:rPr>
        <w:t xml:space="preserve">The important role played by carers is recognised by both central and local government, irrespective of how the cared-for individual has their care funded. CCGs and the county council have a joint responsibility to identify, and work in partnership with, carers and young carers so that they can be better supported to continue with their caring role, if they are willing and able to do so. </w:t>
      </w:r>
    </w:p>
    <w:p w:rsidR="00A819BB" w:rsidRPr="00380E61" w:rsidRDefault="00735F06" w:rsidP="00A819BB">
      <w:pPr>
        <w:spacing w:after="0"/>
        <w:jc w:val="left"/>
        <w:rPr>
          <w:rFonts w:eastAsia="Cambria" w:cs="Arial"/>
          <w:lang w:eastAsia="en-GB"/>
        </w:rPr>
      </w:pPr>
    </w:p>
    <w:p w:rsidR="00A819BB" w:rsidRPr="00380E61" w:rsidRDefault="007D7D40" w:rsidP="00A819BB">
      <w:pPr>
        <w:spacing w:after="0"/>
        <w:rPr>
          <w:rFonts w:eastAsia="Cambria" w:cs="Arial"/>
          <w:lang w:eastAsia="en-GB"/>
        </w:rPr>
      </w:pPr>
      <w:r w:rsidRPr="00380E61">
        <w:rPr>
          <w:rFonts w:eastAsia="Cambria" w:cs="Arial"/>
          <w:lang w:eastAsia="en-GB"/>
        </w:rPr>
        <w:t xml:space="preserve">Healthcare professionals and social care practitioners should be proactive in identifying carers and be sensitive to the level of support they need and desire. This empathetic approach should be reflected in any Checklist and/or full assessment of eligibility for NHS Continuing Healthcare with carers and family members involved where appropriate. </w:t>
      </w:r>
    </w:p>
    <w:p w:rsidR="00A819BB" w:rsidRPr="00380E61" w:rsidRDefault="00735F06" w:rsidP="00A819BB">
      <w:pPr>
        <w:spacing w:after="0"/>
        <w:rPr>
          <w:rFonts w:eastAsia="Cambria" w:cs="Arial"/>
          <w:lang w:eastAsia="en-GB"/>
        </w:rPr>
      </w:pPr>
    </w:p>
    <w:p w:rsidR="00932FD5" w:rsidRDefault="007D7D40" w:rsidP="00932FD5">
      <w:pPr>
        <w:spacing w:after="0"/>
        <w:rPr>
          <w:rFonts w:eastAsia="Cambria" w:cs="Arial"/>
          <w:lang w:eastAsia="en-GB"/>
        </w:rPr>
      </w:pPr>
      <w:r w:rsidRPr="00380E61">
        <w:rPr>
          <w:rFonts w:eastAsia="Cambria" w:cs="Arial"/>
          <w:lang w:eastAsia="en-GB"/>
        </w:rPr>
        <w:t xml:space="preserve">Consideration should also be given to making a referral for a separate </w:t>
      </w:r>
      <w:hyperlink r:id="rId52" w:history="1">
        <w:r w:rsidRPr="00380E61">
          <w:rPr>
            <w:rStyle w:val="Hyperlink"/>
            <w:rFonts w:eastAsia="Cambria"/>
            <w:lang w:eastAsia="en-GB"/>
          </w:rPr>
          <w:t>carer’s assessment</w:t>
        </w:r>
      </w:hyperlink>
      <w:r w:rsidRPr="00380E61">
        <w:rPr>
          <w:rFonts w:eastAsia="Cambria" w:cs="Arial"/>
          <w:lang w:eastAsia="en-GB"/>
        </w:rPr>
        <w:t xml:space="preserve"> by the </w:t>
      </w:r>
      <w:r>
        <w:rPr>
          <w:rFonts w:eastAsia="Cambria" w:cs="Arial"/>
          <w:lang w:eastAsia="en-GB"/>
        </w:rPr>
        <w:t>county council</w:t>
      </w:r>
      <w:r w:rsidRPr="00380E61">
        <w:rPr>
          <w:rFonts w:eastAsia="Cambria" w:cs="Arial"/>
          <w:lang w:eastAsia="en-GB"/>
        </w:rPr>
        <w:t xml:space="preserve">. Under the Care Act 2014, all NHS bodies have a reciprocal duty to cooperate with </w:t>
      </w:r>
      <w:r>
        <w:rPr>
          <w:rFonts w:eastAsia="Cambria" w:cs="Arial"/>
          <w:lang w:eastAsia="en-GB"/>
        </w:rPr>
        <w:t>the county council</w:t>
      </w:r>
      <w:r w:rsidRPr="00380E61">
        <w:rPr>
          <w:rFonts w:eastAsia="Cambria" w:cs="Arial"/>
          <w:lang w:eastAsia="en-GB"/>
        </w:rPr>
        <w:t xml:space="preserve"> in exercise of </w:t>
      </w:r>
      <w:r w:rsidRPr="00380E61">
        <w:rPr>
          <w:rFonts w:eastAsia="Cambria" w:cs="Arial"/>
          <w:color w:val="auto"/>
          <w:lang w:eastAsia="en-GB"/>
        </w:rPr>
        <w:t xml:space="preserve">their respective functions relating to carers of particular relevance is the </w:t>
      </w:r>
      <w:r>
        <w:rPr>
          <w:rFonts w:eastAsia="Cambria" w:cs="Arial"/>
          <w:color w:val="auto"/>
          <w:lang w:eastAsia="en-GB"/>
        </w:rPr>
        <w:t>county council's</w:t>
      </w:r>
      <w:r w:rsidRPr="00380E61">
        <w:rPr>
          <w:rFonts w:eastAsia="Cambria" w:cs="Arial"/>
          <w:color w:val="auto"/>
          <w:lang w:eastAsia="en-GB"/>
        </w:rPr>
        <w:t xml:space="preserve"> duty to conduct a carer’s assessment ‘on the appearance of need for support’. This means that where on the basis of the steps above the CCG believes that there may be a need for support, a referral should be made. This may be particularly relevant where the carer has needs in relation to education, leisure or work (unrelated to their caring role) as these fall outside the scope of NHS Continuing Healthcare but can be addressed through Care Act 2014 provisions.</w:t>
      </w:r>
      <w:r w:rsidRPr="00380E61">
        <w:rPr>
          <w:rFonts w:eastAsia="Cambria" w:cs="Arial"/>
          <w:lang w:eastAsia="en-GB"/>
        </w:rPr>
        <w:t xml:space="preserve"> </w:t>
      </w:r>
      <w:bookmarkStart w:id="39" w:name="_Transitions"/>
      <w:bookmarkEnd w:id="39"/>
    </w:p>
    <w:p w:rsidR="00932FD5" w:rsidRDefault="00735F06" w:rsidP="00932FD5">
      <w:pPr>
        <w:spacing w:after="0"/>
        <w:rPr>
          <w:rFonts w:eastAsia="Cambria" w:cs="Arial"/>
          <w:lang w:eastAsia="en-GB"/>
        </w:rPr>
      </w:pPr>
    </w:p>
    <w:p w:rsidR="00932FD5" w:rsidRPr="00932FD5" w:rsidRDefault="007D7D40" w:rsidP="007F6D52">
      <w:pPr>
        <w:pStyle w:val="ListParagraph"/>
        <w:numPr>
          <w:ilvl w:val="2"/>
          <w:numId w:val="38"/>
        </w:numPr>
        <w:spacing w:after="0"/>
        <w:rPr>
          <w:rFonts w:eastAsia="Cambria" w:cs="Arial"/>
          <w:b/>
          <w:lang w:eastAsia="en-GB"/>
        </w:rPr>
      </w:pPr>
      <w:r w:rsidRPr="00932FD5">
        <w:rPr>
          <w:rFonts w:eastAsia="Cambria" w:cs="Arial"/>
          <w:b/>
          <w:lang w:eastAsia="en-GB"/>
        </w:rPr>
        <w:t>Transitions</w:t>
      </w:r>
    </w:p>
    <w:p w:rsidR="00932FD5" w:rsidRDefault="00735F06" w:rsidP="00932FD5">
      <w:pPr>
        <w:spacing w:after="0"/>
        <w:rPr>
          <w:highlight w:val="yellow"/>
        </w:rPr>
      </w:pPr>
    </w:p>
    <w:p w:rsidR="00A819BB" w:rsidRPr="00932FD5" w:rsidRDefault="007D7D40" w:rsidP="00932FD5">
      <w:pPr>
        <w:spacing w:after="0"/>
        <w:rPr>
          <w:rFonts w:eastAsia="Cambria" w:cs="Arial"/>
          <w:lang w:eastAsia="en-GB"/>
        </w:rPr>
      </w:pPr>
      <w:r w:rsidRPr="00932FD5">
        <w:t>Guidance is currently being developed to inform practitioners of when and how to refer young people in transition to adulthood for assessment for Continuing Healthcare.  It will explain what actions should be taken by practitioners to ensure such assessments are carried out in line with national guidance and local policies.</w:t>
      </w:r>
    </w:p>
    <w:p w:rsidR="00A819BB" w:rsidRDefault="00735F06" w:rsidP="00A819BB">
      <w:pPr>
        <w:pStyle w:val="Default"/>
        <w:rPr>
          <w:rFonts w:eastAsia="Calibri" w:cs="Helvetica-Light"/>
        </w:rPr>
      </w:pPr>
    </w:p>
    <w:p w:rsidR="007D7D40" w:rsidRDefault="007D7D40" w:rsidP="00A819BB">
      <w:pPr>
        <w:pStyle w:val="Default"/>
        <w:rPr>
          <w:rFonts w:eastAsia="Calibri" w:cs="Helvetica-Light"/>
        </w:rPr>
      </w:pPr>
    </w:p>
    <w:p w:rsidR="007D7D40" w:rsidRDefault="007D7D40" w:rsidP="00A819BB">
      <w:pPr>
        <w:pStyle w:val="Default"/>
        <w:rPr>
          <w:rFonts w:eastAsia="Calibri" w:cs="Helvetica-Light"/>
        </w:rPr>
      </w:pPr>
    </w:p>
    <w:p w:rsidR="007D7D40" w:rsidRDefault="007D7D40" w:rsidP="00A819BB">
      <w:pPr>
        <w:pStyle w:val="Default"/>
        <w:rPr>
          <w:rFonts w:eastAsia="Calibri" w:cs="Helvetica-Light"/>
        </w:rPr>
      </w:pPr>
    </w:p>
    <w:p w:rsidR="007D7D40" w:rsidRDefault="007D7D40" w:rsidP="00A819BB">
      <w:pPr>
        <w:pStyle w:val="Default"/>
        <w:rPr>
          <w:rFonts w:eastAsia="Calibri" w:cs="Helvetica-Light"/>
        </w:rPr>
      </w:pPr>
    </w:p>
    <w:p w:rsidR="007D7D40" w:rsidRDefault="007D7D40" w:rsidP="00A819BB">
      <w:pPr>
        <w:pStyle w:val="Default"/>
        <w:rPr>
          <w:rFonts w:eastAsia="Calibri" w:cs="Helvetica-Light"/>
        </w:rPr>
      </w:pPr>
    </w:p>
    <w:p w:rsidR="007D7D40" w:rsidRDefault="007D7D40" w:rsidP="00A819BB">
      <w:pPr>
        <w:pStyle w:val="Default"/>
        <w:rPr>
          <w:rFonts w:eastAsia="Calibri" w:cs="Helvetica-Light"/>
        </w:rPr>
      </w:pPr>
    </w:p>
    <w:p w:rsidR="00A819BB" w:rsidRPr="007F6D52" w:rsidRDefault="007D7D40" w:rsidP="00A819BB">
      <w:pPr>
        <w:pStyle w:val="Default"/>
        <w:rPr>
          <w:rFonts w:eastAsia="Cambria"/>
          <w:b/>
          <w:sz w:val="48"/>
          <w:szCs w:val="50"/>
          <w:lang w:eastAsia="en-GB"/>
        </w:rPr>
      </w:pPr>
      <w:r>
        <w:rPr>
          <w:rFonts w:eastAsia="Cambria"/>
          <w:b/>
          <w:szCs w:val="28"/>
          <w:lang w:eastAsia="en-GB"/>
        </w:rPr>
        <w:lastRenderedPageBreak/>
        <w:t>3.4.9</w:t>
      </w:r>
      <w:r>
        <w:rPr>
          <w:rFonts w:eastAsia="Cambria"/>
          <w:b/>
          <w:szCs w:val="28"/>
          <w:lang w:eastAsia="en-GB"/>
        </w:rPr>
        <w:tab/>
      </w:r>
      <w:r w:rsidRPr="007F6D52">
        <w:rPr>
          <w:rFonts w:eastAsia="Cambria"/>
          <w:b/>
          <w:szCs w:val="28"/>
          <w:lang w:eastAsia="en-GB"/>
        </w:rPr>
        <w:t>Inter-agency disputes</w:t>
      </w:r>
      <w:r w:rsidRPr="007F6D52">
        <w:rPr>
          <w:rFonts w:eastAsia="Cambria"/>
          <w:b/>
          <w:sz w:val="48"/>
          <w:szCs w:val="50"/>
          <w:lang w:eastAsia="en-GB"/>
        </w:rPr>
        <w:t xml:space="preserve"> </w:t>
      </w:r>
    </w:p>
    <w:p w:rsidR="00A819BB" w:rsidRDefault="00735F06" w:rsidP="00A819BB">
      <w:pPr>
        <w:spacing w:after="0"/>
        <w:jc w:val="left"/>
        <w:rPr>
          <w:rFonts w:eastAsia="Cambria" w:cs="Arial"/>
          <w:b/>
          <w:bCs/>
          <w:sz w:val="22"/>
          <w:szCs w:val="22"/>
          <w:lang w:eastAsia="en-GB"/>
        </w:rPr>
      </w:pPr>
    </w:p>
    <w:p w:rsidR="00A819BB" w:rsidRPr="00925991" w:rsidRDefault="007D7D40" w:rsidP="00A819BB">
      <w:pPr>
        <w:spacing w:after="0"/>
        <w:jc w:val="left"/>
        <w:rPr>
          <w:rFonts w:eastAsia="Cambria" w:cs="Arial"/>
          <w:b/>
          <w:bCs/>
          <w:lang w:eastAsia="en-GB"/>
        </w:rPr>
      </w:pPr>
      <w:r w:rsidRPr="00925991">
        <w:rPr>
          <w:rFonts w:eastAsia="Cambria" w:cs="Arial"/>
          <w:b/>
          <w:bCs/>
          <w:lang w:eastAsia="en-GB"/>
        </w:rPr>
        <w:t xml:space="preserve">Disputes between </w:t>
      </w:r>
      <w:r>
        <w:rPr>
          <w:rFonts w:eastAsia="Cambria" w:cs="Arial"/>
          <w:b/>
          <w:bCs/>
          <w:lang w:eastAsia="en-GB"/>
        </w:rPr>
        <w:t>the county council</w:t>
      </w:r>
      <w:r w:rsidRPr="00925991">
        <w:rPr>
          <w:rFonts w:eastAsia="Cambria" w:cs="Arial"/>
          <w:b/>
          <w:bCs/>
          <w:lang w:eastAsia="en-GB"/>
        </w:rPr>
        <w:t xml:space="preserve"> and CCGs </w:t>
      </w:r>
    </w:p>
    <w:p w:rsidR="008D3BE4" w:rsidRDefault="00735F06" w:rsidP="008D3BE4">
      <w:pPr>
        <w:spacing w:after="0"/>
        <w:rPr>
          <w:highlight w:val="yellow"/>
        </w:rPr>
      </w:pPr>
    </w:p>
    <w:p w:rsidR="008D3BE4" w:rsidRDefault="007D7D40" w:rsidP="008D3BE4">
      <w:pPr>
        <w:spacing w:after="0"/>
      </w:pPr>
      <w:r w:rsidRPr="008D3BE4">
        <w:t>The county council is currently working with NHS colleagues to finalise a Dispute Policy.</w:t>
      </w:r>
      <w:r>
        <w:t xml:space="preserve"> </w:t>
      </w:r>
      <w:r w:rsidRPr="00925991">
        <w:rPr>
          <w:rFonts w:eastAsia="Cambria" w:cs="Arial"/>
          <w:bCs/>
          <w:lang w:eastAsia="en-GB"/>
        </w:rPr>
        <w:t xml:space="preserve">Further detailed guidance is </w:t>
      </w:r>
      <w:r>
        <w:rPr>
          <w:rFonts w:eastAsia="Cambria" w:cs="Arial"/>
          <w:bCs/>
          <w:lang w:eastAsia="en-GB"/>
        </w:rPr>
        <w:t>available at Appendix 5 – National Framework for CHC and FNC</w:t>
      </w:r>
    </w:p>
    <w:p w:rsidR="008D3BE4" w:rsidRDefault="00735F06" w:rsidP="008D3BE4">
      <w:pPr>
        <w:spacing w:after="0"/>
      </w:pPr>
    </w:p>
    <w:p w:rsidR="00A819BB" w:rsidRDefault="007D7D40" w:rsidP="008D3BE4">
      <w:pPr>
        <w:spacing w:after="0"/>
        <w:rPr>
          <w:rFonts w:eastAsia="Cambria" w:cs="Arial"/>
          <w:lang w:eastAsia="en-GB"/>
        </w:rPr>
      </w:pPr>
      <w:r w:rsidRPr="00925991">
        <w:rPr>
          <w:rFonts w:eastAsia="Cambria" w:cs="Arial"/>
          <w:lang w:eastAsia="en-GB"/>
        </w:rPr>
        <w:t xml:space="preserve">A fundamental principle is for CCGs and </w:t>
      </w:r>
      <w:r>
        <w:rPr>
          <w:rFonts w:eastAsia="Cambria" w:cs="Arial"/>
          <w:lang w:eastAsia="en-GB"/>
        </w:rPr>
        <w:t>the county council</w:t>
      </w:r>
      <w:r w:rsidRPr="00925991">
        <w:rPr>
          <w:rFonts w:eastAsia="Cambria" w:cs="Arial"/>
          <w:lang w:eastAsia="en-GB"/>
        </w:rPr>
        <w:t xml:space="preserve"> to minimise the need to invoke formal inter-agency dispute resolution procedures by, for example: </w:t>
      </w:r>
    </w:p>
    <w:p w:rsidR="008D3BE4" w:rsidRPr="008D3BE4" w:rsidRDefault="00735F06" w:rsidP="008D3BE4">
      <w:pPr>
        <w:spacing w:after="0"/>
      </w:pPr>
    </w:p>
    <w:p w:rsidR="00A819BB" w:rsidRDefault="007D7D40" w:rsidP="008D3BE4">
      <w:pPr>
        <w:spacing w:after="0"/>
        <w:jc w:val="left"/>
        <w:rPr>
          <w:rFonts w:eastAsia="Cambria" w:cs="Arial"/>
          <w:lang w:eastAsia="en-GB"/>
        </w:rPr>
      </w:pPr>
      <w:r>
        <w:rPr>
          <w:rFonts w:eastAsia="Cambria" w:cs="Arial"/>
          <w:lang w:eastAsia="en-GB"/>
        </w:rPr>
        <w:t>A</w:t>
      </w:r>
      <w:r w:rsidRPr="00925991">
        <w:rPr>
          <w:rFonts w:eastAsia="Cambria" w:cs="Arial"/>
          <w:lang w:eastAsia="en-GB"/>
        </w:rPr>
        <w:t xml:space="preserve">ll parties following the guidance set out in this National Framework; </w:t>
      </w:r>
    </w:p>
    <w:p w:rsidR="008D3BE4" w:rsidRPr="00925991" w:rsidRDefault="00735F06" w:rsidP="008D3BE4">
      <w:pPr>
        <w:spacing w:after="0"/>
        <w:jc w:val="left"/>
        <w:rPr>
          <w:rFonts w:eastAsia="Cambria" w:cs="Arial"/>
          <w:lang w:eastAsia="en-GB"/>
        </w:rPr>
      </w:pPr>
    </w:p>
    <w:p w:rsidR="00A819BB" w:rsidRPr="00925991" w:rsidRDefault="007D7D40" w:rsidP="008D3BE4">
      <w:pPr>
        <w:pStyle w:val="ListParagraph"/>
        <w:numPr>
          <w:ilvl w:val="0"/>
          <w:numId w:val="27"/>
        </w:numPr>
        <w:spacing w:after="0"/>
        <w:rPr>
          <w:rFonts w:eastAsia="Cambria" w:cs="Arial"/>
          <w:lang w:eastAsia="en-GB"/>
        </w:rPr>
      </w:pPr>
      <w:r w:rsidRPr="00925991">
        <w:rPr>
          <w:rFonts w:eastAsia="Cambria" w:cs="Arial"/>
          <w:lang w:eastAsia="en-GB"/>
        </w:rPr>
        <w:t xml:space="preserve">agreeing and following local protocols and/or processes which make clear how the CCG discharges its duty to consult with the </w:t>
      </w:r>
      <w:r>
        <w:rPr>
          <w:rFonts w:eastAsia="Cambria" w:cs="Arial"/>
          <w:lang w:eastAsia="en-GB"/>
        </w:rPr>
        <w:t>county council</w:t>
      </w:r>
      <w:r w:rsidRPr="00925991">
        <w:rPr>
          <w:rFonts w:eastAsia="Cambria" w:cs="Arial"/>
          <w:lang w:eastAsia="en-GB"/>
        </w:rPr>
        <w:t xml:space="preserve"> and how the </w:t>
      </w:r>
      <w:r>
        <w:rPr>
          <w:rFonts w:eastAsia="Cambria" w:cs="Arial"/>
          <w:lang w:eastAsia="en-GB"/>
        </w:rPr>
        <w:t>county council</w:t>
      </w:r>
      <w:r w:rsidRPr="00925991">
        <w:rPr>
          <w:rFonts w:eastAsia="Cambria" w:cs="Arial"/>
          <w:lang w:eastAsia="en-GB"/>
        </w:rPr>
        <w:t xml:space="preserve"> discharges its duty to co-operate with the CCG </w:t>
      </w:r>
    </w:p>
    <w:p w:rsidR="00A819BB" w:rsidRPr="00925991" w:rsidRDefault="007D7D40" w:rsidP="008D3BE4">
      <w:pPr>
        <w:pStyle w:val="ListParagraph"/>
        <w:numPr>
          <w:ilvl w:val="0"/>
          <w:numId w:val="27"/>
        </w:numPr>
        <w:spacing w:after="0"/>
        <w:rPr>
          <w:rFonts w:eastAsia="Cambria" w:cs="Arial"/>
          <w:lang w:eastAsia="en-GB"/>
        </w:rPr>
      </w:pPr>
      <w:r w:rsidRPr="00925991">
        <w:rPr>
          <w:rFonts w:eastAsia="Cambria" w:cs="Arial"/>
          <w:lang w:eastAsia="en-GB"/>
        </w:rPr>
        <w:t xml:space="preserve">developing a culture of genuine partnership working in all aspects of NHS Continuing Healthcare; </w:t>
      </w:r>
    </w:p>
    <w:p w:rsidR="00A819BB" w:rsidRPr="00925991" w:rsidRDefault="007D7D40" w:rsidP="008D3BE4">
      <w:pPr>
        <w:pStyle w:val="ListParagraph"/>
        <w:numPr>
          <w:ilvl w:val="0"/>
          <w:numId w:val="27"/>
        </w:numPr>
        <w:spacing w:after="0"/>
        <w:rPr>
          <w:rFonts w:eastAsia="Cambria" w:cs="Arial"/>
          <w:lang w:eastAsia="en-GB"/>
        </w:rPr>
      </w:pPr>
      <w:r w:rsidRPr="00925991">
        <w:rPr>
          <w:rFonts w:eastAsia="Cambria" w:cs="Arial"/>
          <w:lang w:eastAsia="en-GB"/>
        </w:rPr>
        <w:t xml:space="preserve">ensuring that eligibility decisions are based on thorough, accurate and evidence-based assessments of the individuals’ needs; </w:t>
      </w:r>
    </w:p>
    <w:p w:rsidR="00A819BB" w:rsidRPr="00925991" w:rsidRDefault="007D7D40" w:rsidP="008D3BE4">
      <w:pPr>
        <w:pStyle w:val="ListParagraph"/>
        <w:numPr>
          <w:ilvl w:val="0"/>
          <w:numId w:val="27"/>
        </w:numPr>
        <w:spacing w:after="0"/>
        <w:rPr>
          <w:rFonts w:eastAsia="Cambria" w:cs="Arial"/>
          <w:lang w:eastAsia="en-GB"/>
        </w:rPr>
      </w:pPr>
      <w:r w:rsidRPr="00925991">
        <w:rPr>
          <w:rFonts w:eastAsia="Cambria" w:cs="Arial"/>
          <w:lang w:eastAsia="en-GB"/>
        </w:rPr>
        <w:t xml:space="preserve">always keeping the individual at the heart of the process and ensuring a person-centred approach to decision-making; </w:t>
      </w:r>
    </w:p>
    <w:p w:rsidR="00A819BB" w:rsidRPr="00925991" w:rsidRDefault="007D7D40" w:rsidP="008D3BE4">
      <w:pPr>
        <w:pStyle w:val="ListParagraph"/>
        <w:numPr>
          <w:ilvl w:val="0"/>
          <w:numId w:val="27"/>
        </w:numPr>
        <w:spacing w:after="0"/>
        <w:rPr>
          <w:rFonts w:eastAsia="Cambria" w:cs="Arial"/>
          <w:lang w:eastAsia="en-GB"/>
        </w:rPr>
      </w:pPr>
      <w:r w:rsidRPr="00925991">
        <w:rPr>
          <w:rFonts w:eastAsia="Cambria" w:cs="Arial"/>
          <w:lang w:eastAsia="en-GB"/>
        </w:rPr>
        <w:t xml:space="preserve">always attempting to resolve inter-agency disagreements at an early and preferably informal stage; </w:t>
      </w:r>
    </w:p>
    <w:p w:rsidR="00A819BB" w:rsidRPr="00925991" w:rsidRDefault="007D7D40" w:rsidP="008D3BE4">
      <w:pPr>
        <w:pStyle w:val="ListParagraph"/>
        <w:numPr>
          <w:ilvl w:val="0"/>
          <w:numId w:val="27"/>
        </w:numPr>
        <w:spacing w:after="0"/>
        <w:rPr>
          <w:rFonts w:eastAsia="Cambria" w:cs="Arial"/>
          <w:lang w:eastAsia="en-GB"/>
        </w:rPr>
      </w:pPr>
      <w:r w:rsidRPr="00925991">
        <w:rPr>
          <w:rFonts w:eastAsia="Cambria" w:cs="Arial"/>
          <w:lang w:eastAsia="en-GB"/>
        </w:rPr>
        <w:t xml:space="preserve">dealing with genuine disagreements between practitioners in a professional manner without drawing the individual concerned into the debate in order to gain support for one professional’s position or the other; </w:t>
      </w:r>
    </w:p>
    <w:p w:rsidR="00A819BB" w:rsidRPr="00925991" w:rsidRDefault="007D7D40" w:rsidP="008D3BE4">
      <w:pPr>
        <w:pStyle w:val="ListParagraph"/>
        <w:numPr>
          <w:ilvl w:val="0"/>
          <w:numId w:val="27"/>
        </w:numPr>
        <w:spacing w:after="0"/>
        <w:rPr>
          <w:rFonts w:eastAsia="Cambria" w:cs="Arial"/>
          <w:lang w:eastAsia="en-GB"/>
        </w:rPr>
      </w:pPr>
      <w:r w:rsidRPr="00925991">
        <w:rPr>
          <w:rFonts w:eastAsia="Cambria" w:cs="Arial"/>
          <w:lang w:eastAsia="en-GB"/>
        </w:rPr>
        <w:t xml:space="preserve">ensuring practitioners in health and social care receive high-quality joint training (i.e. health and social care) which gives consistent messages about the correct application of the National Framework. </w:t>
      </w:r>
    </w:p>
    <w:p w:rsidR="00A819BB" w:rsidRPr="003F0A6A" w:rsidRDefault="00735F06" w:rsidP="00A819BB">
      <w:pPr>
        <w:spacing w:after="0"/>
        <w:jc w:val="left"/>
        <w:rPr>
          <w:rFonts w:eastAsia="Cambria" w:cs="Arial"/>
          <w:sz w:val="22"/>
          <w:szCs w:val="22"/>
          <w:lang w:eastAsia="en-GB"/>
        </w:rPr>
      </w:pPr>
    </w:p>
    <w:p w:rsidR="008D3BE4" w:rsidRDefault="007D7D40" w:rsidP="008D3BE4">
      <w:pPr>
        <w:spacing w:after="0"/>
        <w:rPr>
          <w:rFonts w:eastAsia="Cambria" w:cs="Arial"/>
          <w:lang w:eastAsia="en-GB"/>
        </w:rPr>
      </w:pPr>
      <w:r w:rsidRPr="00925991">
        <w:rPr>
          <w:rFonts w:eastAsia="Cambria" w:cs="Arial"/>
          <w:lang w:eastAsia="en-GB"/>
        </w:rPr>
        <w:t xml:space="preserve">Individuals must never be left without appropriate support while disputes between statutory bodies about funding </w:t>
      </w:r>
      <w:r>
        <w:rPr>
          <w:rFonts w:eastAsia="Cambria" w:cs="Arial"/>
          <w:lang w:eastAsia="en-GB"/>
        </w:rPr>
        <w:t xml:space="preserve">responsibilities are resolved. </w:t>
      </w:r>
    </w:p>
    <w:p w:rsidR="008D3BE4" w:rsidRDefault="00735F06" w:rsidP="008D3BE4">
      <w:pPr>
        <w:spacing w:after="0"/>
        <w:rPr>
          <w:rFonts w:eastAsia="Cambria" w:cs="Arial"/>
          <w:lang w:eastAsia="en-GB"/>
        </w:rPr>
      </w:pPr>
    </w:p>
    <w:p w:rsidR="00A819BB" w:rsidRDefault="007D7D40" w:rsidP="008D3BE4">
      <w:pPr>
        <w:spacing w:after="0"/>
        <w:rPr>
          <w:rFonts w:eastAsia="Cambria" w:cs="Arial"/>
          <w:color w:val="auto"/>
          <w:lang w:eastAsia="en-GB"/>
        </w:rPr>
      </w:pPr>
      <w:r w:rsidRPr="008D3BE4">
        <w:rPr>
          <w:rFonts w:eastAsia="Cambria" w:cs="Arial"/>
          <w:color w:val="auto"/>
          <w:lang w:eastAsia="en-GB"/>
        </w:rPr>
        <w:t>CCGs and LCC are in the process of agreeing a local disputes resolution process to resolve cases where there is a dispute between them about:</w:t>
      </w:r>
      <w:r w:rsidRPr="00D97E87">
        <w:rPr>
          <w:rFonts w:eastAsia="Cambria" w:cs="Arial"/>
          <w:color w:val="auto"/>
          <w:lang w:eastAsia="en-GB"/>
        </w:rPr>
        <w:t xml:space="preserve"> </w:t>
      </w:r>
    </w:p>
    <w:p w:rsidR="008D3BE4" w:rsidRPr="008D3BE4" w:rsidRDefault="00735F06" w:rsidP="008D3BE4">
      <w:pPr>
        <w:spacing w:after="0"/>
        <w:rPr>
          <w:rFonts w:eastAsia="Cambria" w:cs="Arial"/>
          <w:lang w:eastAsia="en-GB"/>
        </w:rPr>
      </w:pPr>
    </w:p>
    <w:p w:rsidR="00A819BB" w:rsidRPr="008D3BE4" w:rsidRDefault="007D7D40" w:rsidP="008D3BE4">
      <w:pPr>
        <w:pStyle w:val="ListParagraph"/>
        <w:numPr>
          <w:ilvl w:val="0"/>
          <w:numId w:val="28"/>
        </w:numPr>
        <w:spacing w:after="0"/>
        <w:rPr>
          <w:rFonts w:eastAsia="Cambria" w:cs="Arial"/>
          <w:color w:val="auto"/>
          <w:lang w:eastAsia="en-GB"/>
        </w:rPr>
      </w:pPr>
      <w:r w:rsidRPr="008D3BE4">
        <w:rPr>
          <w:rFonts w:eastAsia="Cambria" w:cs="Arial"/>
          <w:color w:val="auto"/>
          <w:lang w:eastAsia="en-GB"/>
        </w:rPr>
        <w:t xml:space="preserve">a decision as to eligibility for NHS Continuing Healthcare, or </w:t>
      </w:r>
    </w:p>
    <w:p w:rsidR="00A819BB" w:rsidRPr="008D3BE4" w:rsidRDefault="007D7D40" w:rsidP="008D3BE4">
      <w:pPr>
        <w:pStyle w:val="ListParagraph"/>
        <w:numPr>
          <w:ilvl w:val="0"/>
          <w:numId w:val="28"/>
        </w:numPr>
        <w:spacing w:after="0"/>
        <w:rPr>
          <w:rFonts w:eastAsia="Cambria" w:cs="Arial"/>
          <w:color w:val="auto"/>
          <w:lang w:eastAsia="en-GB"/>
        </w:rPr>
      </w:pPr>
      <w:r w:rsidRPr="008D3BE4">
        <w:rPr>
          <w:rFonts w:eastAsia="Cambria" w:cs="Arial"/>
          <w:color w:val="auto"/>
          <w:lang w:eastAsia="en-GB"/>
        </w:rPr>
        <w:t xml:space="preserve">where an individual is not eligible for NHS Continuing Healthcare, the contribution of a CCG or local authority to a joint package of care for that person, or </w:t>
      </w:r>
    </w:p>
    <w:p w:rsidR="00A819BB" w:rsidRPr="008D3BE4" w:rsidRDefault="007D7D40" w:rsidP="008D3BE4">
      <w:pPr>
        <w:pStyle w:val="ListParagraph"/>
        <w:numPr>
          <w:ilvl w:val="0"/>
          <w:numId w:val="28"/>
        </w:numPr>
        <w:spacing w:after="0"/>
        <w:rPr>
          <w:rFonts w:eastAsia="Cambria" w:cs="Arial"/>
          <w:color w:val="auto"/>
          <w:lang w:eastAsia="en-GB"/>
        </w:rPr>
      </w:pPr>
      <w:r w:rsidRPr="008D3BE4">
        <w:rPr>
          <w:rFonts w:eastAsia="Cambria" w:cs="Arial"/>
          <w:color w:val="auto"/>
          <w:lang w:eastAsia="en-GB"/>
        </w:rPr>
        <w:t>the operation of refunds guidance (see Appendix 5).</w:t>
      </w:r>
    </w:p>
    <w:p w:rsidR="00A819BB" w:rsidRPr="00441D13" w:rsidRDefault="007D7D40" w:rsidP="003841AE">
      <w:pPr>
        <w:pStyle w:val="Heading3"/>
        <w:numPr>
          <w:ilvl w:val="0"/>
          <w:numId w:val="32"/>
        </w:numPr>
        <w:rPr>
          <w:i w:val="0"/>
        </w:rPr>
      </w:pPr>
      <w:bookmarkStart w:id="40" w:name="_FLOW_CHARTS/DIAGRAMS_OR"/>
      <w:bookmarkEnd w:id="40"/>
      <w:r w:rsidRPr="00441D13">
        <w:rPr>
          <w:i w:val="0"/>
        </w:rPr>
        <w:lastRenderedPageBreak/>
        <w:t>FLOW CHARTS/DIAGRAMS OR EXAMPLES</w:t>
      </w:r>
    </w:p>
    <w:p w:rsidR="00A819BB" w:rsidRDefault="00735F06" w:rsidP="00A819BB">
      <w:pPr>
        <w:spacing w:after="0"/>
        <w:ind w:left="360"/>
        <w:rPr>
          <w:b/>
          <w:sz w:val="28"/>
          <w:szCs w:val="28"/>
        </w:rPr>
      </w:pPr>
      <w:r>
        <w:rPr>
          <w:noProof/>
          <w:lang w:eastAsia="en-GB"/>
        </w:rPr>
        <w:pict>
          <v:rect id="_x0000_i1025" style="width:427.8pt;height:.05pt" o:hrpct="988" o:hralign="center" o:hrstd="t" o:hr="t" fillcolor="#a0a0a0" stroked="f"/>
        </w:pict>
      </w:r>
      <w:r w:rsidR="007D7D40">
        <w:rPr>
          <w:noProof/>
          <w:lang w:eastAsia="en-GB"/>
        </w:rPr>
        <w:drawing>
          <wp:inline distT="0" distB="0" distL="0" distR="0">
            <wp:extent cx="5727700" cy="800989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944745" name=""/>
                    <pic:cNvPicPr/>
                  </pic:nvPicPr>
                  <pic:blipFill>
                    <a:blip r:embed="rId53"/>
                    <a:stretch>
                      <a:fillRect/>
                    </a:stretch>
                  </pic:blipFill>
                  <pic:spPr>
                    <a:xfrm>
                      <a:off x="0" y="0"/>
                      <a:ext cx="5727700" cy="8009890"/>
                    </a:xfrm>
                    <a:prstGeom prst="rect">
                      <a:avLst/>
                    </a:prstGeom>
                  </pic:spPr>
                </pic:pic>
              </a:graphicData>
            </a:graphic>
          </wp:inline>
        </w:drawing>
      </w:r>
    </w:p>
    <w:p w:rsidR="00A819BB" w:rsidRDefault="00735F06">
      <w:pPr>
        <w:autoSpaceDE/>
        <w:autoSpaceDN/>
        <w:adjustRightInd/>
        <w:spacing w:after="0"/>
        <w:jc w:val="left"/>
        <w:rPr>
          <w:b/>
          <w:color w:val="FF0000"/>
          <w:sz w:val="28"/>
          <w:szCs w:val="28"/>
        </w:rPr>
      </w:pPr>
    </w:p>
    <w:p w:rsidR="00A819BB" w:rsidRPr="003841AE" w:rsidRDefault="007D7D40" w:rsidP="00A819BB">
      <w:pPr>
        <w:pStyle w:val="ListParagraph"/>
        <w:numPr>
          <w:ilvl w:val="0"/>
          <w:numId w:val="32"/>
        </w:numPr>
        <w:spacing w:after="0"/>
        <w:rPr>
          <w:b/>
          <w:sz w:val="28"/>
        </w:rPr>
      </w:pPr>
      <w:r w:rsidRPr="00D942BF">
        <w:rPr>
          <w:b/>
          <w:sz w:val="28"/>
        </w:rPr>
        <w:lastRenderedPageBreak/>
        <w:t xml:space="preserve">RELATED DOCUMENTS </w:t>
      </w:r>
    </w:p>
    <w:p w:rsidR="00A819BB" w:rsidRDefault="007D7D40" w:rsidP="00A819BB">
      <w:pPr>
        <w:spacing w:after="0"/>
        <w:rPr>
          <w:sz w:val="22"/>
          <w:szCs w:val="22"/>
        </w:rPr>
      </w:pPr>
      <w:r>
        <w:rPr>
          <w:sz w:val="22"/>
          <w:szCs w:val="22"/>
        </w:rPr>
        <w:t xml:space="preserve"> </w:t>
      </w:r>
    </w:p>
    <w:tbl>
      <w:tblPr>
        <w:tblStyle w:val="TableGrid"/>
        <w:tblW w:w="0" w:type="auto"/>
        <w:tblLook w:val="04A0" w:firstRow="1" w:lastRow="0" w:firstColumn="1" w:lastColumn="0" w:noHBand="0" w:noVBand="1"/>
      </w:tblPr>
      <w:tblGrid>
        <w:gridCol w:w="2689"/>
        <w:gridCol w:w="6321"/>
      </w:tblGrid>
      <w:tr w:rsidR="00B83B81" w:rsidTr="00A819BB">
        <w:tc>
          <w:tcPr>
            <w:tcW w:w="2689" w:type="dxa"/>
          </w:tcPr>
          <w:p w:rsidR="00A819BB" w:rsidRPr="00B050E0" w:rsidRDefault="007D7D40" w:rsidP="00A819BB">
            <w:pPr>
              <w:jc w:val="left"/>
              <w:rPr>
                <w:b/>
                <w:lang w:eastAsia="en-GB"/>
              </w:rPr>
            </w:pPr>
            <w:r w:rsidRPr="00B050E0">
              <w:rPr>
                <w:b/>
                <w:lang w:eastAsia="en-GB"/>
              </w:rPr>
              <w:t>POLICY, PROCEDURE AND GUIDANCE (PPG) DOCUMENTS</w:t>
            </w:r>
          </w:p>
        </w:tc>
        <w:tc>
          <w:tcPr>
            <w:tcW w:w="6321" w:type="dxa"/>
          </w:tcPr>
          <w:p w:rsidR="003841AE" w:rsidRPr="003841AE" w:rsidRDefault="00735F06" w:rsidP="003841AE">
            <w:pPr>
              <w:spacing w:after="0"/>
              <w:rPr>
                <w:rFonts w:cs="Arial"/>
                <w:color w:val="auto"/>
              </w:rPr>
            </w:pPr>
            <w:hyperlink r:id="rId54" w:history="1">
              <w:r w:rsidR="007D7D40" w:rsidRPr="003841AE">
                <w:rPr>
                  <w:rStyle w:val="Hyperlink"/>
                </w:rPr>
                <w:t>Adult services policies, procedures and guidance (PPG) intranet site</w:t>
              </w:r>
            </w:hyperlink>
          </w:p>
          <w:p w:rsidR="003841AE" w:rsidRDefault="00735F06" w:rsidP="003841AE">
            <w:pPr>
              <w:spacing w:after="0"/>
            </w:pPr>
            <w:hyperlink r:id="rId55" w:history="1">
              <w:r w:rsidR="007D7D40" w:rsidRPr="007548AE">
                <w:rPr>
                  <w:rStyle w:val="Hyperlink"/>
                  <w:rFonts w:cs="Helvetica-Light"/>
                  <w:lang w:eastAsia="en-GB"/>
                </w:rPr>
                <w:t>Assessment of Needs PPG</w:t>
              </w:r>
            </w:hyperlink>
          </w:p>
          <w:p w:rsidR="003841AE" w:rsidRDefault="00735F06" w:rsidP="003841AE">
            <w:pPr>
              <w:spacing w:after="0"/>
            </w:pPr>
            <w:hyperlink r:id="rId56" w:history="1">
              <w:r w:rsidR="007D7D40" w:rsidRPr="007548AE">
                <w:rPr>
                  <w:rStyle w:val="Hyperlink"/>
                  <w:rFonts w:cs="Helvetica-Light"/>
                  <w:lang w:eastAsia="en-GB"/>
                </w:rPr>
                <w:t>Advocacy</w:t>
              </w:r>
            </w:hyperlink>
          </w:p>
          <w:p w:rsidR="00A819BB" w:rsidRDefault="00735F06" w:rsidP="003841AE">
            <w:pPr>
              <w:spacing w:after="0"/>
              <w:rPr>
                <w:lang w:eastAsia="en-GB"/>
              </w:rPr>
            </w:pPr>
            <w:hyperlink r:id="rId57" w:history="1">
              <w:r w:rsidR="007D7D40" w:rsidRPr="007548AE">
                <w:rPr>
                  <w:rStyle w:val="Hyperlink"/>
                  <w:rFonts w:cs="Helvetica-Light"/>
                  <w:lang w:eastAsia="en-GB"/>
                </w:rPr>
                <w:t>Advocacy IMCA &amp; IMHA</w:t>
              </w:r>
            </w:hyperlink>
          </w:p>
        </w:tc>
      </w:tr>
      <w:tr w:rsidR="00B83B81" w:rsidTr="00A819BB">
        <w:tc>
          <w:tcPr>
            <w:tcW w:w="2689" w:type="dxa"/>
          </w:tcPr>
          <w:p w:rsidR="00A819BB" w:rsidRDefault="007D7D40" w:rsidP="00A819BB">
            <w:pPr>
              <w:jc w:val="left"/>
              <w:rPr>
                <w:b/>
                <w:lang w:eastAsia="en-GB"/>
              </w:rPr>
            </w:pPr>
            <w:r w:rsidRPr="00B050E0">
              <w:rPr>
                <w:b/>
                <w:lang w:eastAsia="en-GB"/>
              </w:rPr>
              <w:t>LEGISLATION AND REGULATIONS</w:t>
            </w:r>
          </w:p>
          <w:p w:rsidR="00A819BB" w:rsidRPr="00B050E0" w:rsidRDefault="00735F06" w:rsidP="00A819BB">
            <w:pPr>
              <w:jc w:val="left"/>
              <w:rPr>
                <w:b/>
                <w:lang w:eastAsia="en-GB"/>
              </w:rPr>
            </w:pPr>
          </w:p>
        </w:tc>
        <w:tc>
          <w:tcPr>
            <w:tcW w:w="6321" w:type="dxa"/>
          </w:tcPr>
          <w:p w:rsidR="00A819BB" w:rsidRPr="007548AE" w:rsidRDefault="007D7D40" w:rsidP="005A2CE0">
            <w:pPr>
              <w:pStyle w:val="ListParagraph"/>
              <w:numPr>
                <w:ilvl w:val="0"/>
                <w:numId w:val="29"/>
              </w:numPr>
              <w:spacing w:after="0"/>
              <w:ind w:left="360"/>
            </w:pPr>
            <w:r w:rsidRPr="007548AE">
              <w:t xml:space="preserve">Department of Health and Social Care </w:t>
            </w:r>
          </w:p>
          <w:p w:rsidR="00A819BB" w:rsidRPr="007548AE" w:rsidRDefault="00735F06" w:rsidP="003841AE">
            <w:pPr>
              <w:pStyle w:val="ListParagraph"/>
              <w:spacing w:after="0"/>
              <w:ind w:left="360"/>
            </w:pPr>
            <w:hyperlink r:id="rId58" w:history="1">
              <w:r w:rsidR="007D7D40" w:rsidRPr="007548AE">
                <w:rPr>
                  <w:rStyle w:val="Hyperlink"/>
                  <w:rFonts w:cs="Helvetica-Light"/>
                </w:rPr>
                <w:t>National Framework for NHS Continuing Healthcare and NHS Nursing Care October 2018 revised</w:t>
              </w:r>
            </w:hyperlink>
            <w:r w:rsidR="007D7D40">
              <w:t xml:space="preserve"> </w:t>
            </w:r>
          </w:p>
          <w:p w:rsidR="00A819BB" w:rsidRPr="007548AE" w:rsidRDefault="007D7D40" w:rsidP="005A2CE0">
            <w:pPr>
              <w:pStyle w:val="ListParagraph"/>
              <w:numPr>
                <w:ilvl w:val="0"/>
                <w:numId w:val="29"/>
              </w:numPr>
              <w:spacing w:after="0"/>
              <w:ind w:left="360"/>
            </w:pPr>
            <w:r w:rsidRPr="007548AE">
              <w:t xml:space="preserve">Department of Health </w:t>
            </w:r>
          </w:p>
          <w:p w:rsidR="00A819BB" w:rsidRPr="007548AE" w:rsidRDefault="00735F06" w:rsidP="003841AE">
            <w:pPr>
              <w:pStyle w:val="ListParagraph"/>
              <w:spacing w:after="0"/>
              <w:ind w:left="360"/>
            </w:pPr>
            <w:hyperlink r:id="rId59" w:history="1">
              <w:r w:rsidR="007D7D40" w:rsidRPr="007548AE">
                <w:rPr>
                  <w:rStyle w:val="Hyperlink"/>
                  <w:rFonts w:cs="Helvetica-Light"/>
                </w:rPr>
                <w:t>NHS Continuing Healthcare and NHS Nursing Care Public  Information Leaflet</w:t>
              </w:r>
            </w:hyperlink>
            <w:r w:rsidR="007D7D40">
              <w:t xml:space="preserve"> </w:t>
            </w:r>
          </w:p>
          <w:p w:rsidR="00A819BB" w:rsidRPr="007548AE" w:rsidRDefault="007D7D40" w:rsidP="005A2CE0">
            <w:pPr>
              <w:pStyle w:val="ListParagraph"/>
              <w:numPr>
                <w:ilvl w:val="0"/>
                <w:numId w:val="29"/>
              </w:numPr>
              <w:spacing w:after="0"/>
              <w:ind w:left="360"/>
              <w:rPr>
                <w:rStyle w:val="Hyperlink"/>
                <w:rFonts w:cs="Helvetica-Light"/>
              </w:rPr>
            </w:pPr>
            <w:r w:rsidRPr="007548AE">
              <w:fldChar w:fldCharType="begin"/>
            </w:r>
            <w:r w:rsidRPr="007548AE">
              <w:instrText xml:space="preserve"> HYPERLINK "Q:\\RestrictedPermissions\\Health and Care Systems Development\\Care Act\\Heather\\Care Act\\PPG\\Continuing Healthcare\\Ruth Grimley Versions\\App 2 NHS_CHC_easy_read (1).pdf" </w:instrText>
            </w:r>
            <w:r w:rsidRPr="007548AE">
              <w:fldChar w:fldCharType="separate"/>
            </w:r>
            <w:r w:rsidRPr="007548AE">
              <w:rPr>
                <w:rStyle w:val="Hyperlink"/>
                <w:rFonts w:cs="Helvetica-Light"/>
              </w:rPr>
              <w:t xml:space="preserve">NHS Continuing Healthcare and NHS Nursing Care </w:t>
            </w:r>
          </w:p>
          <w:p w:rsidR="00A819BB" w:rsidRPr="007548AE" w:rsidRDefault="007D7D40" w:rsidP="003841AE">
            <w:pPr>
              <w:pStyle w:val="ListParagraph"/>
              <w:spacing w:after="0"/>
              <w:ind w:left="360"/>
            </w:pPr>
            <w:r w:rsidRPr="007548AE">
              <w:rPr>
                <w:rStyle w:val="Hyperlink"/>
                <w:rFonts w:cs="Helvetica-Light"/>
              </w:rPr>
              <w:t>Public  Information Leaflet – EASY READ VERSION</w:t>
            </w:r>
            <w:r w:rsidRPr="007548AE">
              <w:fldChar w:fldCharType="end"/>
            </w:r>
            <w:r>
              <w:t xml:space="preserve"> </w:t>
            </w:r>
          </w:p>
          <w:p w:rsidR="00A819BB" w:rsidRPr="007548AE" w:rsidRDefault="007D7D40" w:rsidP="005A2CE0">
            <w:pPr>
              <w:pStyle w:val="ListParagraph"/>
              <w:numPr>
                <w:ilvl w:val="0"/>
                <w:numId w:val="29"/>
              </w:numPr>
              <w:spacing w:after="0"/>
              <w:ind w:left="360"/>
            </w:pPr>
            <w:r w:rsidRPr="007548AE">
              <w:t xml:space="preserve">Department of Health and Social Care </w:t>
            </w:r>
          </w:p>
          <w:p w:rsidR="00A819BB" w:rsidRPr="007548AE" w:rsidRDefault="00735F06" w:rsidP="003841AE">
            <w:pPr>
              <w:pStyle w:val="ListParagraph"/>
              <w:spacing w:after="0"/>
              <w:ind w:left="360"/>
            </w:pPr>
            <w:hyperlink r:id="rId60" w:history="1">
              <w:r w:rsidR="007D7D40" w:rsidRPr="007548AE">
                <w:rPr>
                  <w:rStyle w:val="Hyperlink"/>
                  <w:rFonts w:cs="Helvetica-Light"/>
                </w:rPr>
                <w:t>NHS Continuing Healthcare Checklist October 2018 (revised)</w:t>
              </w:r>
            </w:hyperlink>
          </w:p>
          <w:p w:rsidR="00A819BB" w:rsidRPr="007548AE" w:rsidRDefault="007D7D40" w:rsidP="005A2CE0">
            <w:pPr>
              <w:pStyle w:val="ListParagraph"/>
              <w:numPr>
                <w:ilvl w:val="0"/>
                <w:numId w:val="29"/>
              </w:numPr>
              <w:spacing w:after="0"/>
              <w:ind w:left="360"/>
            </w:pPr>
            <w:r w:rsidRPr="007548AE">
              <w:t xml:space="preserve">Department of Health and Social Care </w:t>
            </w:r>
          </w:p>
          <w:p w:rsidR="00A819BB" w:rsidRPr="007548AE" w:rsidRDefault="00735F06" w:rsidP="003841AE">
            <w:pPr>
              <w:pStyle w:val="ListParagraph"/>
              <w:spacing w:after="0"/>
              <w:ind w:left="360"/>
            </w:pPr>
            <w:hyperlink r:id="rId61" w:history="1">
              <w:r w:rsidR="007D7D40" w:rsidRPr="007548AE">
                <w:rPr>
                  <w:rStyle w:val="Hyperlink"/>
                  <w:rFonts w:cs="Helvetica-Light"/>
                </w:rPr>
                <w:t>NHS Continuing Healthcare Decision Support Tool October 2018 (revised)</w:t>
              </w:r>
            </w:hyperlink>
          </w:p>
          <w:p w:rsidR="00A819BB" w:rsidRPr="007548AE" w:rsidRDefault="007D7D40" w:rsidP="005A2CE0">
            <w:pPr>
              <w:pStyle w:val="ListParagraph"/>
              <w:numPr>
                <w:ilvl w:val="0"/>
                <w:numId w:val="29"/>
              </w:numPr>
              <w:spacing w:after="0"/>
              <w:ind w:left="360"/>
            </w:pPr>
            <w:r w:rsidRPr="007548AE">
              <w:t xml:space="preserve">Department of Health and Social Care </w:t>
            </w:r>
          </w:p>
          <w:p w:rsidR="00A819BB" w:rsidRPr="007548AE" w:rsidRDefault="00735F06" w:rsidP="003841AE">
            <w:pPr>
              <w:pStyle w:val="ListParagraph"/>
              <w:spacing w:after="0"/>
              <w:ind w:left="360"/>
            </w:pPr>
            <w:hyperlink r:id="rId62" w:history="1">
              <w:r w:rsidR="007D7D40" w:rsidRPr="007548AE">
                <w:rPr>
                  <w:rStyle w:val="Hyperlink"/>
                  <w:rFonts w:cs="Helvetica-Light"/>
                </w:rPr>
                <w:t>NHS Continuing Healthcare Fast Track Pathway Tool for NHS Continuing Healthcare published December 2018</w:t>
              </w:r>
            </w:hyperlink>
          </w:p>
        </w:tc>
      </w:tr>
    </w:tbl>
    <w:p w:rsidR="00A819BB" w:rsidRPr="001C3412" w:rsidRDefault="007D7D40" w:rsidP="00A819BB">
      <w:pPr>
        <w:spacing w:after="0"/>
        <w:rPr>
          <w:sz w:val="22"/>
          <w:szCs w:val="22"/>
        </w:rPr>
      </w:pPr>
      <w:r>
        <w:rPr>
          <w:sz w:val="22"/>
          <w:szCs w:val="22"/>
        </w:rPr>
        <w:tab/>
      </w:r>
    </w:p>
    <w:p w:rsidR="00A819BB" w:rsidRDefault="007D7D40" w:rsidP="003841AE">
      <w:pPr>
        <w:pStyle w:val="Heading3"/>
        <w:numPr>
          <w:ilvl w:val="0"/>
          <w:numId w:val="32"/>
        </w:numPr>
        <w:spacing w:before="0" w:after="0"/>
        <w:rPr>
          <w:i w:val="0"/>
          <w:lang w:eastAsia="en-GB"/>
        </w:rPr>
      </w:pPr>
      <w:bookmarkStart w:id="41" w:name="_6.__EQUALITY"/>
      <w:bookmarkEnd w:id="41"/>
      <w:r w:rsidRPr="00441D13">
        <w:rPr>
          <w:i w:val="0"/>
          <w:lang w:eastAsia="en-GB"/>
        </w:rPr>
        <w:t>EQUALITY IMPACT ASSESSMENT</w:t>
      </w:r>
    </w:p>
    <w:p w:rsidR="003841AE" w:rsidRPr="003841AE" w:rsidRDefault="00735F06" w:rsidP="003841AE">
      <w:pPr>
        <w:spacing w:after="0"/>
        <w:rPr>
          <w:lang w:eastAsia="en-GB"/>
        </w:rPr>
      </w:pPr>
    </w:p>
    <w:p w:rsidR="003841AE" w:rsidRDefault="007D7D40" w:rsidP="003841AE">
      <w:pPr>
        <w:spacing w:after="0"/>
        <w:rPr>
          <w:rFonts w:eastAsiaTheme="minorHAnsi" w:cs="Arial"/>
          <w:color w:val="auto"/>
        </w:rPr>
      </w:pPr>
      <w:r w:rsidRPr="00925991">
        <w:rPr>
          <w:rFonts w:cs="Arial"/>
        </w:rPr>
        <w:t xml:space="preserve">The Equality Act 2010 requires the county council to have "due regard" to the needs of groups with protected characteristics when carrying out all its functions, as a service provider and an employer.  The protected characteristics are: age, disability, gender identity/gender reassignment, </w:t>
      </w:r>
      <w:r>
        <w:rPr>
          <w:rFonts w:cs="Arial"/>
        </w:rPr>
        <w:t>sex/</w:t>
      </w:r>
      <w:r w:rsidRPr="00925991">
        <w:rPr>
          <w:rFonts w:cs="Arial"/>
        </w:rPr>
        <w:t>gender, race/ethnicity/nationality, religion or belief, pregnancy or maternity, sexual orientation and marriage or civil partnership status.</w:t>
      </w:r>
    </w:p>
    <w:p w:rsidR="003841AE" w:rsidRDefault="00735F06" w:rsidP="003841AE">
      <w:pPr>
        <w:spacing w:after="0"/>
        <w:rPr>
          <w:rFonts w:eastAsiaTheme="minorHAnsi" w:cs="Arial"/>
          <w:color w:val="auto"/>
        </w:rPr>
      </w:pPr>
    </w:p>
    <w:p w:rsidR="00A819BB" w:rsidRPr="003841AE" w:rsidRDefault="007D7D40" w:rsidP="003841AE">
      <w:pPr>
        <w:spacing w:after="0"/>
        <w:rPr>
          <w:rFonts w:eastAsiaTheme="minorHAnsi" w:cs="Arial"/>
          <w:color w:val="auto"/>
        </w:rPr>
      </w:pPr>
      <w:r w:rsidRPr="00925991">
        <w:rPr>
          <w:rFonts w:cs="Arial"/>
        </w:rPr>
        <w:t>The main aims of the Public Sector Equality Duty are:</w:t>
      </w:r>
    </w:p>
    <w:p w:rsidR="00A819BB" w:rsidRPr="00925991" w:rsidRDefault="007D7D40" w:rsidP="003841AE">
      <w:pPr>
        <w:pStyle w:val="ListParagraph"/>
        <w:numPr>
          <w:ilvl w:val="0"/>
          <w:numId w:val="5"/>
        </w:numPr>
        <w:autoSpaceDE/>
        <w:autoSpaceDN/>
        <w:adjustRightInd/>
        <w:spacing w:after="160"/>
        <w:jc w:val="left"/>
        <w:rPr>
          <w:rFonts w:cs="Arial"/>
        </w:rPr>
      </w:pPr>
      <w:r w:rsidRPr="00925991">
        <w:rPr>
          <w:rFonts w:cs="Arial"/>
        </w:rPr>
        <w:t>To eliminate discrimination, harassment or victimisation of a person because of protected characteristics;</w:t>
      </w:r>
    </w:p>
    <w:p w:rsidR="00A819BB" w:rsidRPr="00925991" w:rsidRDefault="007D7D40" w:rsidP="003841AE">
      <w:pPr>
        <w:pStyle w:val="ListParagraph"/>
        <w:numPr>
          <w:ilvl w:val="0"/>
          <w:numId w:val="5"/>
        </w:numPr>
        <w:autoSpaceDE/>
        <w:autoSpaceDN/>
        <w:adjustRightInd/>
        <w:spacing w:after="160"/>
        <w:jc w:val="left"/>
        <w:rPr>
          <w:rFonts w:cs="Arial"/>
        </w:rPr>
      </w:pPr>
      <w:r w:rsidRPr="00925991">
        <w:rPr>
          <w:rFonts w:cs="Arial"/>
        </w:rP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rsidR="003841AE" w:rsidRDefault="007D7D40" w:rsidP="003841AE">
      <w:pPr>
        <w:pStyle w:val="ListParagraph"/>
        <w:numPr>
          <w:ilvl w:val="0"/>
          <w:numId w:val="5"/>
        </w:numPr>
        <w:autoSpaceDE/>
        <w:autoSpaceDN/>
        <w:adjustRightInd/>
        <w:spacing w:after="0"/>
        <w:jc w:val="left"/>
        <w:rPr>
          <w:rFonts w:cs="Arial"/>
        </w:rPr>
      </w:pPr>
      <w:r w:rsidRPr="00925991">
        <w:rPr>
          <w:rFonts w:cs="Arial"/>
        </w:rPr>
        <w:t>Fostering good relations between groups who share protected characteristics and those who do not share them/community cohesion.</w:t>
      </w:r>
    </w:p>
    <w:p w:rsidR="003841AE" w:rsidRPr="003841AE" w:rsidRDefault="00735F06" w:rsidP="003841AE">
      <w:pPr>
        <w:pStyle w:val="ListParagraph"/>
        <w:autoSpaceDE/>
        <w:autoSpaceDN/>
        <w:adjustRightInd/>
        <w:spacing w:after="0"/>
        <w:jc w:val="left"/>
        <w:rPr>
          <w:rFonts w:cs="Arial"/>
        </w:rPr>
      </w:pPr>
    </w:p>
    <w:p w:rsidR="00A819BB" w:rsidRPr="003841AE" w:rsidRDefault="007D7D40" w:rsidP="003841AE">
      <w:pPr>
        <w:autoSpaceDE/>
        <w:autoSpaceDN/>
        <w:adjustRightInd/>
        <w:spacing w:after="0"/>
        <w:rPr>
          <w:rFonts w:cs="Arial"/>
        </w:rPr>
      </w:pPr>
      <w:r w:rsidRPr="003841AE">
        <w:rPr>
          <w:rFonts w:cs="Arial"/>
        </w:rPr>
        <w:t xml:space="preserve">It is anticipated that the guidance on NHS Continuing Healthcare  in this document will support the county council in meeting the above aims when applied in a person-centred, objective and fair way which includes, where appropriate, ensuring that </w:t>
      </w:r>
      <w:r w:rsidRPr="003841AE">
        <w:rPr>
          <w:rFonts w:cs="Arial"/>
        </w:rPr>
        <w:lastRenderedPageBreak/>
        <w:t xml:space="preserve">relevant factors relating to a person's protected characteristics are included as part of the process.  </w:t>
      </w:r>
    </w:p>
    <w:p w:rsidR="00A819BB" w:rsidRDefault="007D7D40" w:rsidP="003841AE">
      <w:pPr>
        <w:spacing w:after="0" w:line="259" w:lineRule="auto"/>
        <w:ind w:left="737"/>
      </w:pPr>
      <w:r>
        <w:t xml:space="preserve"> </w:t>
      </w:r>
    </w:p>
    <w:p w:rsidR="003841AE" w:rsidRDefault="00735F06" w:rsidP="003841AE">
      <w:pPr>
        <w:spacing w:after="0" w:line="259" w:lineRule="auto"/>
        <w:ind w:left="737"/>
      </w:pPr>
    </w:p>
    <w:p w:rsidR="00A819BB" w:rsidRPr="00D942BF" w:rsidRDefault="007D7D40" w:rsidP="00A819BB">
      <w:pPr>
        <w:spacing w:after="0"/>
        <w:rPr>
          <w:b/>
          <w:sz w:val="28"/>
          <w:szCs w:val="28"/>
        </w:rPr>
      </w:pPr>
      <w:r>
        <w:rPr>
          <w:b/>
          <w:sz w:val="28"/>
          <w:szCs w:val="28"/>
        </w:rPr>
        <w:t>7.</w:t>
      </w:r>
      <w:r w:rsidRPr="00D942BF">
        <w:rPr>
          <w:b/>
          <w:sz w:val="28"/>
          <w:szCs w:val="28"/>
        </w:rPr>
        <w:t xml:space="preserve"> APPENDICIES</w:t>
      </w:r>
    </w:p>
    <w:p w:rsidR="00A819BB" w:rsidRPr="003708FA" w:rsidRDefault="00735F06" w:rsidP="003841AE">
      <w:pPr>
        <w:pStyle w:val="ListParagraph"/>
        <w:spacing w:after="0"/>
        <w:rPr>
          <w:b/>
          <w:sz w:val="28"/>
          <w:szCs w:val="28"/>
        </w:rPr>
      </w:pPr>
    </w:p>
    <w:p w:rsidR="00A819BB" w:rsidRPr="00484E32" w:rsidRDefault="007D7D40" w:rsidP="003841AE">
      <w:pPr>
        <w:pStyle w:val="ListParagraph"/>
        <w:numPr>
          <w:ilvl w:val="1"/>
          <w:numId w:val="34"/>
        </w:numPr>
        <w:spacing w:after="0"/>
      </w:pPr>
      <w:r w:rsidRPr="00484E32">
        <w:t xml:space="preserve">Appendix 1 – </w:t>
      </w:r>
      <w:r>
        <w:tab/>
      </w:r>
      <w:hyperlink r:id="rId63" w:history="1">
        <w:r w:rsidRPr="005530A2">
          <w:rPr>
            <w:rStyle w:val="Hyperlink"/>
            <w:rFonts w:cs="Helvetica-Light"/>
          </w:rPr>
          <w:t>NHS CHC Public Information Leaflet</w:t>
        </w:r>
      </w:hyperlink>
    </w:p>
    <w:p w:rsidR="00A819BB" w:rsidRPr="00484E32" w:rsidRDefault="007D7D40" w:rsidP="003841AE">
      <w:pPr>
        <w:pStyle w:val="ListParagraph"/>
        <w:numPr>
          <w:ilvl w:val="1"/>
          <w:numId w:val="34"/>
        </w:numPr>
        <w:spacing w:after="0"/>
      </w:pPr>
      <w:r w:rsidRPr="00484E32">
        <w:t xml:space="preserve">Appendix 2 – </w:t>
      </w:r>
      <w:r>
        <w:tab/>
      </w:r>
      <w:hyperlink r:id="rId64" w:history="1">
        <w:r w:rsidRPr="005530A2">
          <w:rPr>
            <w:rStyle w:val="Hyperlink"/>
            <w:rFonts w:cs="Helvetica-Light"/>
          </w:rPr>
          <w:t>NHS CHC Easy Read</w:t>
        </w:r>
      </w:hyperlink>
    </w:p>
    <w:p w:rsidR="00A819BB" w:rsidRPr="00484E32" w:rsidRDefault="007D7D40" w:rsidP="003841AE">
      <w:pPr>
        <w:pStyle w:val="ListParagraph"/>
        <w:numPr>
          <w:ilvl w:val="1"/>
          <w:numId w:val="34"/>
        </w:numPr>
        <w:spacing w:after="0"/>
      </w:pPr>
      <w:r w:rsidRPr="00484E32">
        <w:t xml:space="preserve">Appendix 3 – </w:t>
      </w:r>
      <w:r>
        <w:tab/>
      </w:r>
      <w:hyperlink r:id="rId65" w:history="1">
        <w:r w:rsidRPr="005530A2">
          <w:rPr>
            <w:rStyle w:val="Hyperlink"/>
            <w:rFonts w:cs="Helvetica-Light"/>
          </w:rPr>
          <w:t>CHC Checklist</w:t>
        </w:r>
      </w:hyperlink>
    </w:p>
    <w:p w:rsidR="00A819BB" w:rsidRPr="00484E32" w:rsidRDefault="007D7D40" w:rsidP="003841AE">
      <w:pPr>
        <w:pStyle w:val="ListParagraph"/>
        <w:numPr>
          <w:ilvl w:val="1"/>
          <w:numId w:val="34"/>
        </w:numPr>
        <w:spacing w:after="0"/>
      </w:pPr>
      <w:r w:rsidRPr="00484E32">
        <w:t xml:space="preserve">Appendix 4 – </w:t>
      </w:r>
      <w:r>
        <w:tab/>
      </w:r>
      <w:hyperlink r:id="rId66" w:history="1">
        <w:r w:rsidRPr="005530A2">
          <w:rPr>
            <w:rStyle w:val="Hyperlink"/>
            <w:rFonts w:cs="Helvetica-Light"/>
          </w:rPr>
          <w:t>CHC Decision Support Tool</w:t>
        </w:r>
      </w:hyperlink>
    </w:p>
    <w:p w:rsidR="00A819BB" w:rsidRPr="00484E32" w:rsidRDefault="007D7D40" w:rsidP="003841AE">
      <w:pPr>
        <w:pStyle w:val="ListParagraph"/>
        <w:numPr>
          <w:ilvl w:val="1"/>
          <w:numId w:val="34"/>
        </w:numPr>
        <w:tabs>
          <w:tab w:val="left" w:pos="993"/>
        </w:tabs>
        <w:spacing w:after="0"/>
      </w:pPr>
      <w:r w:rsidRPr="00484E32">
        <w:t xml:space="preserve">Appendix 5 – </w:t>
      </w:r>
      <w:r>
        <w:tab/>
      </w:r>
      <w:hyperlink r:id="rId67" w:history="1">
        <w:r w:rsidRPr="005530A2">
          <w:rPr>
            <w:rStyle w:val="Hyperlink"/>
            <w:rFonts w:cs="Helvetica-Light"/>
          </w:rPr>
          <w:t>National Framework for CHC and FNC</w:t>
        </w:r>
      </w:hyperlink>
    </w:p>
    <w:p w:rsidR="00A819BB" w:rsidRDefault="007D7D40" w:rsidP="003841AE">
      <w:pPr>
        <w:spacing w:after="0"/>
      </w:pPr>
      <w:r>
        <w:t xml:space="preserve"> </w:t>
      </w:r>
    </w:p>
    <w:p w:rsidR="00A819BB" w:rsidRDefault="007D7D40" w:rsidP="00A819BB">
      <w:pPr>
        <w:spacing w:after="0" w:line="259" w:lineRule="auto"/>
        <w:ind w:left="737"/>
      </w:pPr>
      <w:r>
        <w:t xml:space="preserve"> </w:t>
      </w:r>
      <w:bookmarkEnd w:id="2"/>
    </w:p>
    <w:sectPr w:rsidR="00A819BB" w:rsidSect="00A819BB">
      <w:type w:val="continuous"/>
      <w:pgSz w:w="11900" w:h="16840" w:code="9"/>
      <w:pgMar w:top="1440" w:right="1440" w:bottom="1440" w:left="1440" w:header="283" w:footer="283" w:gutter="0"/>
      <w:pgNumType w:start="25"/>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8D" w:rsidRDefault="007D7D40">
      <w:pPr>
        <w:spacing w:after="0"/>
      </w:pPr>
      <w:r>
        <w:separator/>
      </w:r>
    </w:p>
  </w:endnote>
  <w:endnote w:type="continuationSeparator" w:id="0">
    <w:p w:rsidR="00D45F8D" w:rsidRDefault="007D7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6" w:rsidRDefault="0073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6" w:rsidRDefault="00735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6" w:rsidRDefault="00735F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041650"/>
      <w:docPartObj>
        <w:docPartGallery w:val="Page Numbers (Bottom of Page)"/>
        <w:docPartUnique/>
      </w:docPartObj>
    </w:sdtPr>
    <w:sdtEndPr>
      <w:rPr>
        <w:noProof/>
      </w:rPr>
    </w:sdtEndPr>
    <w:sdtContent>
      <w:bookmarkStart w:id="21" w:name="_GoBack" w:displacedByCustomXml="prev"/>
      <w:bookmarkEnd w:id="21" w:displacedByCustomXml="prev"/>
      <w:p w:rsidR="0072053F" w:rsidRDefault="007D7D40" w:rsidP="00735F06">
        <w:pPr>
          <w:pStyle w:val="Footer"/>
          <w:jc w:val="right"/>
        </w:pPr>
        <w:r>
          <w:fldChar w:fldCharType="begin"/>
        </w:r>
        <w:r>
          <w:instrText xml:space="preserve"> PAGE   \* MERGEFORMAT </w:instrText>
        </w:r>
        <w:r>
          <w:fldChar w:fldCharType="separate"/>
        </w:r>
        <w:r w:rsidR="00735F06">
          <w:rPr>
            <w:noProof/>
          </w:rPr>
          <w:t>1</w:t>
        </w:r>
        <w:r>
          <w:rPr>
            <w:noProof/>
          </w:rPr>
          <w:fldChar w:fldCharType="end"/>
        </w:r>
      </w:p>
    </w:sdtContent>
  </w:sdt>
  <w:p w:rsidR="0072053F" w:rsidRDefault="00735F06" w:rsidP="00A819BB">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3F" w:rsidRDefault="007D7D40" w:rsidP="00A819BB">
      <w:pPr>
        <w:spacing w:after="0"/>
      </w:pPr>
      <w:r>
        <w:separator/>
      </w:r>
    </w:p>
  </w:footnote>
  <w:footnote w:type="continuationSeparator" w:id="0">
    <w:p w:rsidR="0072053F" w:rsidRDefault="007D7D40" w:rsidP="00A819BB">
      <w:pPr>
        <w:spacing w:after="0"/>
      </w:pPr>
      <w:r>
        <w:continuationSeparator/>
      </w:r>
    </w:p>
  </w:footnote>
  <w:footnote w:id="1">
    <w:p w:rsidR="0072053F" w:rsidRDefault="007D7D40" w:rsidP="00595216">
      <w:pPr>
        <w:pStyle w:val="CommentText"/>
      </w:pPr>
      <w:r>
        <w:rPr>
          <w:rStyle w:val="FootnoteReference"/>
        </w:rPr>
        <w:footnoteRef/>
      </w:r>
      <w:r>
        <w:t xml:space="preserve"> </w:t>
      </w:r>
      <w:r w:rsidRPr="00F5318C">
        <w:rPr>
          <w:i/>
        </w:rPr>
        <w:t>The National Health Service Commissioning Board and Clinical Commissioning Groups (Responsibilities and Standing Rules) Regulations 2012</w:t>
      </w:r>
    </w:p>
    <w:p w:rsidR="0072053F" w:rsidRDefault="007D7D40">
      <w:pPr>
        <w:pStyle w:val="FootnoteText"/>
      </w:pPr>
      <w:r>
        <w:t xml:space="preserve"> </w:t>
      </w:r>
    </w:p>
  </w:footnote>
  <w:footnote w:id="2">
    <w:p w:rsidR="0072053F" w:rsidRDefault="007D7D40">
      <w:pPr>
        <w:pStyle w:val="FootnoteText"/>
      </w:pPr>
      <w:r>
        <w:rPr>
          <w:rStyle w:val="FootnoteReference"/>
        </w:rPr>
        <w:footnoteRef/>
      </w:r>
      <w:r>
        <w:t xml:space="preserve"> </w:t>
      </w:r>
      <w:r w:rsidRPr="003A458B">
        <w:t>https://www.gov.uk/government/publications/mental-capacity-act-code-of-practice</w:t>
      </w:r>
    </w:p>
  </w:footnote>
  <w:footnote w:id="3">
    <w:p w:rsidR="0072053F" w:rsidRDefault="007D7D40">
      <w:pPr>
        <w:pStyle w:val="FootnoteText"/>
      </w:pPr>
      <w:r>
        <w:rPr>
          <w:rStyle w:val="FootnoteReference"/>
        </w:rPr>
        <w:footnoteRef/>
      </w:r>
      <w:r>
        <w:t xml:space="preserve"> </w:t>
      </w:r>
      <w:r w:rsidRPr="003A458B">
        <w:t>http://www.legislation.gov.uk/ukpga/2005/9/contents</w:t>
      </w:r>
    </w:p>
  </w:footnote>
  <w:footnote w:id="4">
    <w:p w:rsidR="0072053F" w:rsidRDefault="007D7D40">
      <w:pPr>
        <w:pStyle w:val="FootnoteText"/>
      </w:pPr>
      <w:r>
        <w:rPr>
          <w:rStyle w:val="FootnoteReference"/>
        </w:rPr>
        <w:footnoteRef/>
      </w:r>
      <w:r>
        <w:t xml:space="preserve"> </w:t>
      </w:r>
      <w:r w:rsidRPr="003A458B">
        <w:t>https://www.legislation.gov.uk/ukpga/2010/15/contents</w:t>
      </w:r>
    </w:p>
  </w:footnote>
  <w:footnote w:id="5">
    <w:p w:rsidR="0072053F" w:rsidRDefault="007D7D40">
      <w:pPr>
        <w:pStyle w:val="FootnoteText"/>
      </w:pPr>
      <w:r>
        <w:rPr>
          <w:rStyle w:val="FootnoteReference"/>
        </w:rPr>
        <w:footnoteRef/>
      </w:r>
      <w:r>
        <w:t xml:space="preserve"> </w:t>
      </w:r>
      <w:r w:rsidRPr="003A458B">
        <w:t>https://www.gov.uk/lasting-power-attorney-duties/health-welfare</w:t>
      </w:r>
    </w:p>
  </w:footnote>
  <w:footnote w:id="6">
    <w:p w:rsidR="0072053F" w:rsidRDefault="007D7D40">
      <w:pPr>
        <w:pStyle w:val="FootnoteText"/>
      </w:pPr>
      <w:r>
        <w:rPr>
          <w:rStyle w:val="FootnoteReference"/>
        </w:rPr>
        <w:footnoteRef/>
      </w:r>
      <w:r>
        <w:t xml:space="preserve"> </w:t>
      </w:r>
      <w:r w:rsidRPr="003A458B">
        <w:t>http://www.legislation.gov.uk/ukpga/2005/9/contents</w:t>
      </w:r>
    </w:p>
  </w:footnote>
  <w:footnote w:id="7">
    <w:p w:rsidR="0072053F" w:rsidRDefault="007D7D40">
      <w:pPr>
        <w:pStyle w:val="FootnoteText"/>
      </w:pPr>
      <w:r>
        <w:rPr>
          <w:rStyle w:val="FootnoteReference"/>
        </w:rPr>
        <w:footnoteRef/>
      </w:r>
      <w:r>
        <w:t xml:space="preserve"> </w:t>
      </w:r>
      <w:r w:rsidRPr="002A3A4C">
        <w:t>http://www.legislation.gov.uk/uksi/2014/2823/contents/made</w:t>
      </w:r>
    </w:p>
  </w:footnote>
  <w:footnote w:id="8">
    <w:p w:rsidR="0072053F" w:rsidRDefault="007D7D40">
      <w:pPr>
        <w:pStyle w:val="FootnoteText"/>
      </w:pPr>
      <w:r>
        <w:rPr>
          <w:rStyle w:val="FootnoteReference"/>
        </w:rPr>
        <w:footnoteRef/>
      </w:r>
      <w:r>
        <w:t xml:space="preserve"> </w:t>
      </w:r>
      <w:r>
        <w:rPr>
          <w:sz w:val="16"/>
          <w:szCs w:val="16"/>
        </w:rPr>
        <w:t xml:space="preserve">Supreme Court judgment, R (on the application of Forge Care Homes Ltd and others) v Cardiff and Vale University Health Board and others (Secretary of State for Health intervening) [2017] UKSC 56 </w:t>
      </w:r>
    </w:p>
  </w:footnote>
  <w:footnote w:id="9">
    <w:p w:rsidR="0072053F" w:rsidRDefault="007D7D40">
      <w:pPr>
        <w:pStyle w:val="FootnoteText"/>
      </w:pPr>
      <w:r>
        <w:rPr>
          <w:rStyle w:val="FootnoteReference"/>
        </w:rPr>
        <w:footnoteRef/>
      </w:r>
      <w:r>
        <w:t xml:space="preserve"> </w:t>
      </w:r>
      <w:r w:rsidRPr="00101730">
        <w:t>https://www.cqc.org.uk/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06" w:rsidRDefault="0073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3F" w:rsidRDefault="007D7D40">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56597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3F" w:rsidRDefault="007D7D40" w:rsidP="00A819BB">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9936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9020"/>
    </w:tblGrid>
    <w:tr w:rsidR="00B83B81" w:rsidTr="00A819BB">
      <w:trPr>
        <w:jc w:val="center"/>
      </w:trPr>
      <w:tc>
        <w:tcPr>
          <w:tcW w:w="5000" w:type="pct"/>
          <w:shd w:val="clear" w:color="auto" w:fill="D31145"/>
        </w:tcPr>
        <w:p w:rsidR="0072053F" w:rsidRPr="00C74127" w:rsidRDefault="007D7D40" w:rsidP="00A819BB">
          <w:pPr>
            <w:pStyle w:val="Header"/>
            <w:jc w:val="left"/>
          </w:pPr>
          <w:r>
            <w:t>Continuing Healthcare                                                                                        August 2019</w:t>
          </w:r>
        </w:p>
      </w:tc>
    </w:tr>
  </w:tbl>
  <w:p w:rsidR="0072053F" w:rsidRDefault="00735F06" w:rsidP="00A819BB">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8D7"/>
    <w:multiLevelType w:val="hybridMultilevel"/>
    <w:tmpl w:val="BCC0C4B4"/>
    <w:lvl w:ilvl="0" w:tplc="F65E0744">
      <w:start w:val="1"/>
      <w:numFmt w:val="upperLetter"/>
      <w:lvlText w:val="%1."/>
      <w:lvlJc w:val="left"/>
      <w:pPr>
        <w:ind w:left="360" w:hanging="360"/>
      </w:pPr>
      <w:rPr>
        <w:rFonts w:hint="default"/>
      </w:rPr>
    </w:lvl>
    <w:lvl w:ilvl="1" w:tplc="181C542C" w:tentative="1">
      <w:start w:val="1"/>
      <w:numFmt w:val="lowerLetter"/>
      <w:lvlText w:val="%2."/>
      <w:lvlJc w:val="left"/>
      <w:pPr>
        <w:ind w:left="1080" w:hanging="360"/>
      </w:pPr>
    </w:lvl>
    <w:lvl w:ilvl="2" w:tplc="70062E48" w:tentative="1">
      <w:start w:val="1"/>
      <w:numFmt w:val="lowerRoman"/>
      <w:lvlText w:val="%3."/>
      <w:lvlJc w:val="right"/>
      <w:pPr>
        <w:ind w:left="1800" w:hanging="180"/>
      </w:pPr>
    </w:lvl>
    <w:lvl w:ilvl="3" w:tplc="E7AC59F6" w:tentative="1">
      <w:start w:val="1"/>
      <w:numFmt w:val="decimal"/>
      <w:lvlText w:val="%4."/>
      <w:lvlJc w:val="left"/>
      <w:pPr>
        <w:ind w:left="2520" w:hanging="360"/>
      </w:pPr>
    </w:lvl>
    <w:lvl w:ilvl="4" w:tplc="BE58F12E" w:tentative="1">
      <w:start w:val="1"/>
      <w:numFmt w:val="lowerLetter"/>
      <w:lvlText w:val="%5."/>
      <w:lvlJc w:val="left"/>
      <w:pPr>
        <w:ind w:left="3240" w:hanging="360"/>
      </w:pPr>
    </w:lvl>
    <w:lvl w:ilvl="5" w:tplc="F2D45B6A" w:tentative="1">
      <w:start w:val="1"/>
      <w:numFmt w:val="lowerRoman"/>
      <w:lvlText w:val="%6."/>
      <w:lvlJc w:val="right"/>
      <w:pPr>
        <w:ind w:left="3960" w:hanging="180"/>
      </w:pPr>
    </w:lvl>
    <w:lvl w:ilvl="6" w:tplc="8346ACB8" w:tentative="1">
      <w:start w:val="1"/>
      <w:numFmt w:val="decimal"/>
      <w:lvlText w:val="%7."/>
      <w:lvlJc w:val="left"/>
      <w:pPr>
        <w:ind w:left="4680" w:hanging="360"/>
      </w:pPr>
    </w:lvl>
    <w:lvl w:ilvl="7" w:tplc="BBECF612" w:tentative="1">
      <w:start w:val="1"/>
      <w:numFmt w:val="lowerLetter"/>
      <w:lvlText w:val="%8."/>
      <w:lvlJc w:val="left"/>
      <w:pPr>
        <w:ind w:left="5400" w:hanging="360"/>
      </w:pPr>
    </w:lvl>
    <w:lvl w:ilvl="8" w:tplc="D3A054AE" w:tentative="1">
      <w:start w:val="1"/>
      <w:numFmt w:val="lowerRoman"/>
      <w:lvlText w:val="%9."/>
      <w:lvlJc w:val="right"/>
      <w:pPr>
        <w:ind w:left="6120" w:hanging="180"/>
      </w:pPr>
    </w:lvl>
  </w:abstractNum>
  <w:abstractNum w:abstractNumId="1" w15:restartNumberingAfterBreak="0">
    <w:nsid w:val="03561DAC"/>
    <w:multiLevelType w:val="hybridMultilevel"/>
    <w:tmpl w:val="0FEC4298"/>
    <w:lvl w:ilvl="0" w:tplc="2FD8E192">
      <w:start w:val="1"/>
      <w:numFmt w:val="bullet"/>
      <w:lvlText w:val=""/>
      <w:lvlJc w:val="left"/>
      <w:pPr>
        <w:ind w:left="720" w:hanging="360"/>
      </w:pPr>
      <w:rPr>
        <w:rFonts w:ascii="Symbol" w:hAnsi="Symbol" w:hint="default"/>
      </w:rPr>
    </w:lvl>
    <w:lvl w:ilvl="1" w:tplc="5F743CFA" w:tentative="1">
      <w:start w:val="1"/>
      <w:numFmt w:val="bullet"/>
      <w:lvlText w:val="o"/>
      <w:lvlJc w:val="left"/>
      <w:pPr>
        <w:ind w:left="1440" w:hanging="360"/>
      </w:pPr>
      <w:rPr>
        <w:rFonts w:ascii="Courier New" w:hAnsi="Courier New" w:cs="Courier New" w:hint="default"/>
      </w:rPr>
    </w:lvl>
    <w:lvl w:ilvl="2" w:tplc="8E70D0B4" w:tentative="1">
      <w:start w:val="1"/>
      <w:numFmt w:val="bullet"/>
      <w:lvlText w:val=""/>
      <w:lvlJc w:val="left"/>
      <w:pPr>
        <w:ind w:left="2160" w:hanging="360"/>
      </w:pPr>
      <w:rPr>
        <w:rFonts w:ascii="Wingdings" w:hAnsi="Wingdings" w:hint="default"/>
      </w:rPr>
    </w:lvl>
    <w:lvl w:ilvl="3" w:tplc="0C20829C" w:tentative="1">
      <w:start w:val="1"/>
      <w:numFmt w:val="bullet"/>
      <w:lvlText w:val=""/>
      <w:lvlJc w:val="left"/>
      <w:pPr>
        <w:ind w:left="2880" w:hanging="360"/>
      </w:pPr>
      <w:rPr>
        <w:rFonts w:ascii="Symbol" w:hAnsi="Symbol" w:hint="default"/>
      </w:rPr>
    </w:lvl>
    <w:lvl w:ilvl="4" w:tplc="39E0BBBC" w:tentative="1">
      <w:start w:val="1"/>
      <w:numFmt w:val="bullet"/>
      <w:lvlText w:val="o"/>
      <w:lvlJc w:val="left"/>
      <w:pPr>
        <w:ind w:left="3600" w:hanging="360"/>
      </w:pPr>
      <w:rPr>
        <w:rFonts w:ascii="Courier New" w:hAnsi="Courier New" w:cs="Courier New" w:hint="default"/>
      </w:rPr>
    </w:lvl>
    <w:lvl w:ilvl="5" w:tplc="9E1894FA" w:tentative="1">
      <w:start w:val="1"/>
      <w:numFmt w:val="bullet"/>
      <w:lvlText w:val=""/>
      <w:lvlJc w:val="left"/>
      <w:pPr>
        <w:ind w:left="4320" w:hanging="360"/>
      </w:pPr>
      <w:rPr>
        <w:rFonts w:ascii="Wingdings" w:hAnsi="Wingdings" w:hint="default"/>
      </w:rPr>
    </w:lvl>
    <w:lvl w:ilvl="6" w:tplc="A8D21A80" w:tentative="1">
      <w:start w:val="1"/>
      <w:numFmt w:val="bullet"/>
      <w:lvlText w:val=""/>
      <w:lvlJc w:val="left"/>
      <w:pPr>
        <w:ind w:left="5040" w:hanging="360"/>
      </w:pPr>
      <w:rPr>
        <w:rFonts w:ascii="Symbol" w:hAnsi="Symbol" w:hint="default"/>
      </w:rPr>
    </w:lvl>
    <w:lvl w:ilvl="7" w:tplc="2280D1E4" w:tentative="1">
      <w:start w:val="1"/>
      <w:numFmt w:val="bullet"/>
      <w:lvlText w:val="o"/>
      <w:lvlJc w:val="left"/>
      <w:pPr>
        <w:ind w:left="5760" w:hanging="360"/>
      </w:pPr>
      <w:rPr>
        <w:rFonts w:ascii="Courier New" w:hAnsi="Courier New" w:cs="Courier New" w:hint="default"/>
      </w:rPr>
    </w:lvl>
    <w:lvl w:ilvl="8" w:tplc="9B5CB90A" w:tentative="1">
      <w:start w:val="1"/>
      <w:numFmt w:val="bullet"/>
      <w:lvlText w:val=""/>
      <w:lvlJc w:val="left"/>
      <w:pPr>
        <w:ind w:left="6480" w:hanging="360"/>
      </w:pPr>
      <w:rPr>
        <w:rFonts w:ascii="Wingdings" w:hAnsi="Wingdings" w:hint="default"/>
      </w:rPr>
    </w:lvl>
  </w:abstractNum>
  <w:abstractNum w:abstractNumId="2" w15:restartNumberingAfterBreak="0">
    <w:nsid w:val="14401A57"/>
    <w:multiLevelType w:val="hybridMultilevel"/>
    <w:tmpl w:val="6292F4CC"/>
    <w:lvl w:ilvl="0" w:tplc="BAE69106">
      <w:start w:val="1"/>
      <w:numFmt w:val="bullet"/>
      <w:lvlText w:val=""/>
      <w:lvlJc w:val="left"/>
      <w:pPr>
        <w:ind w:left="720" w:hanging="360"/>
      </w:pPr>
      <w:rPr>
        <w:rFonts w:ascii="Symbol" w:hAnsi="Symbol" w:hint="default"/>
      </w:rPr>
    </w:lvl>
    <w:lvl w:ilvl="1" w:tplc="141AA78A" w:tentative="1">
      <w:start w:val="1"/>
      <w:numFmt w:val="bullet"/>
      <w:lvlText w:val="o"/>
      <w:lvlJc w:val="left"/>
      <w:pPr>
        <w:ind w:left="1440" w:hanging="360"/>
      </w:pPr>
      <w:rPr>
        <w:rFonts w:ascii="Courier New" w:hAnsi="Courier New" w:cs="Courier New" w:hint="default"/>
      </w:rPr>
    </w:lvl>
    <w:lvl w:ilvl="2" w:tplc="DCCC3FEC" w:tentative="1">
      <w:start w:val="1"/>
      <w:numFmt w:val="bullet"/>
      <w:lvlText w:val=""/>
      <w:lvlJc w:val="left"/>
      <w:pPr>
        <w:ind w:left="2160" w:hanging="360"/>
      </w:pPr>
      <w:rPr>
        <w:rFonts w:ascii="Wingdings" w:hAnsi="Wingdings" w:hint="default"/>
      </w:rPr>
    </w:lvl>
    <w:lvl w:ilvl="3" w:tplc="968E2F7E" w:tentative="1">
      <w:start w:val="1"/>
      <w:numFmt w:val="bullet"/>
      <w:lvlText w:val=""/>
      <w:lvlJc w:val="left"/>
      <w:pPr>
        <w:ind w:left="2880" w:hanging="360"/>
      </w:pPr>
      <w:rPr>
        <w:rFonts w:ascii="Symbol" w:hAnsi="Symbol" w:hint="default"/>
      </w:rPr>
    </w:lvl>
    <w:lvl w:ilvl="4" w:tplc="8396B450" w:tentative="1">
      <w:start w:val="1"/>
      <w:numFmt w:val="bullet"/>
      <w:lvlText w:val="o"/>
      <w:lvlJc w:val="left"/>
      <w:pPr>
        <w:ind w:left="3600" w:hanging="360"/>
      </w:pPr>
      <w:rPr>
        <w:rFonts w:ascii="Courier New" w:hAnsi="Courier New" w:cs="Courier New" w:hint="default"/>
      </w:rPr>
    </w:lvl>
    <w:lvl w:ilvl="5" w:tplc="097E93BC" w:tentative="1">
      <w:start w:val="1"/>
      <w:numFmt w:val="bullet"/>
      <w:lvlText w:val=""/>
      <w:lvlJc w:val="left"/>
      <w:pPr>
        <w:ind w:left="4320" w:hanging="360"/>
      </w:pPr>
      <w:rPr>
        <w:rFonts w:ascii="Wingdings" w:hAnsi="Wingdings" w:hint="default"/>
      </w:rPr>
    </w:lvl>
    <w:lvl w:ilvl="6" w:tplc="0F767C3A" w:tentative="1">
      <w:start w:val="1"/>
      <w:numFmt w:val="bullet"/>
      <w:lvlText w:val=""/>
      <w:lvlJc w:val="left"/>
      <w:pPr>
        <w:ind w:left="5040" w:hanging="360"/>
      </w:pPr>
      <w:rPr>
        <w:rFonts w:ascii="Symbol" w:hAnsi="Symbol" w:hint="default"/>
      </w:rPr>
    </w:lvl>
    <w:lvl w:ilvl="7" w:tplc="1EFE4BA8" w:tentative="1">
      <w:start w:val="1"/>
      <w:numFmt w:val="bullet"/>
      <w:lvlText w:val="o"/>
      <w:lvlJc w:val="left"/>
      <w:pPr>
        <w:ind w:left="5760" w:hanging="360"/>
      </w:pPr>
      <w:rPr>
        <w:rFonts w:ascii="Courier New" w:hAnsi="Courier New" w:cs="Courier New" w:hint="default"/>
      </w:rPr>
    </w:lvl>
    <w:lvl w:ilvl="8" w:tplc="F2C8A1F2" w:tentative="1">
      <w:start w:val="1"/>
      <w:numFmt w:val="bullet"/>
      <w:lvlText w:val=""/>
      <w:lvlJc w:val="left"/>
      <w:pPr>
        <w:ind w:left="6480" w:hanging="360"/>
      </w:pPr>
      <w:rPr>
        <w:rFonts w:ascii="Wingdings" w:hAnsi="Wingdings" w:hint="default"/>
      </w:rPr>
    </w:lvl>
  </w:abstractNum>
  <w:abstractNum w:abstractNumId="3" w15:restartNumberingAfterBreak="0">
    <w:nsid w:val="1CEE14B2"/>
    <w:multiLevelType w:val="multilevel"/>
    <w:tmpl w:val="280800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73F7D"/>
    <w:multiLevelType w:val="hybridMultilevel"/>
    <w:tmpl w:val="A0CE801A"/>
    <w:lvl w:ilvl="0" w:tplc="A940A4C4">
      <w:start w:val="1"/>
      <w:numFmt w:val="lowerLetter"/>
      <w:lvlText w:val="%1)"/>
      <w:lvlJc w:val="left"/>
      <w:pPr>
        <w:ind w:left="720" w:hanging="360"/>
      </w:pPr>
    </w:lvl>
    <w:lvl w:ilvl="1" w:tplc="99586F5E" w:tentative="1">
      <w:start w:val="1"/>
      <w:numFmt w:val="lowerLetter"/>
      <w:lvlText w:val="%2."/>
      <w:lvlJc w:val="left"/>
      <w:pPr>
        <w:ind w:left="1440" w:hanging="360"/>
      </w:pPr>
    </w:lvl>
    <w:lvl w:ilvl="2" w:tplc="FEF8262E" w:tentative="1">
      <w:start w:val="1"/>
      <w:numFmt w:val="lowerRoman"/>
      <w:lvlText w:val="%3."/>
      <w:lvlJc w:val="right"/>
      <w:pPr>
        <w:ind w:left="2160" w:hanging="180"/>
      </w:pPr>
    </w:lvl>
    <w:lvl w:ilvl="3" w:tplc="02D4F9FE" w:tentative="1">
      <w:start w:val="1"/>
      <w:numFmt w:val="decimal"/>
      <w:lvlText w:val="%4."/>
      <w:lvlJc w:val="left"/>
      <w:pPr>
        <w:ind w:left="2880" w:hanging="360"/>
      </w:pPr>
    </w:lvl>
    <w:lvl w:ilvl="4" w:tplc="2E606428" w:tentative="1">
      <w:start w:val="1"/>
      <w:numFmt w:val="lowerLetter"/>
      <w:lvlText w:val="%5."/>
      <w:lvlJc w:val="left"/>
      <w:pPr>
        <w:ind w:left="3600" w:hanging="360"/>
      </w:pPr>
    </w:lvl>
    <w:lvl w:ilvl="5" w:tplc="EAE027CC" w:tentative="1">
      <w:start w:val="1"/>
      <w:numFmt w:val="lowerRoman"/>
      <w:lvlText w:val="%6."/>
      <w:lvlJc w:val="right"/>
      <w:pPr>
        <w:ind w:left="4320" w:hanging="180"/>
      </w:pPr>
    </w:lvl>
    <w:lvl w:ilvl="6" w:tplc="2AD44A32" w:tentative="1">
      <w:start w:val="1"/>
      <w:numFmt w:val="decimal"/>
      <w:lvlText w:val="%7."/>
      <w:lvlJc w:val="left"/>
      <w:pPr>
        <w:ind w:left="5040" w:hanging="360"/>
      </w:pPr>
    </w:lvl>
    <w:lvl w:ilvl="7" w:tplc="F2EE1DF6" w:tentative="1">
      <w:start w:val="1"/>
      <w:numFmt w:val="lowerLetter"/>
      <w:lvlText w:val="%8."/>
      <w:lvlJc w:val="left"/>
      <w:pPr>
        <w:ind w:left="5760" w:hanging="360"/>
      </w:pPr>
    </w:lvl>
    <w:lvl w:ilvl="8" w:tplc="D2A6AE9E" w:tentative="1">
      <w:start w:val="1"/>
      <w:numFmt w:val="lowerRoman"/>
      <w:lvlText w:val="%9."/>
      <w:lvlJc w:val="right"/>
      <w:pPr>
        <w:ind w:left="6480" w:hanging="180"/>
      </w:pPr>
    </w:lvl>
  </w:abstractNum>
  <w:abstractNum w:abstractNumId="5" w15:restartNumberingAfterBreak="0">
    <w:nsid w:val="276C11F4"/>
    <w:multiLevelType w:val="hybridMultilevel"/>
    <w:tmpl w:val="5D0286FC"/>
    <w:lvl w:ilvl="0" w:tplc="D63C6348">
      <w:start w:val="1"/>
      <w:numFmt w:val="bullet"/>
      <w:lvlText w:val=""/>
      <w:lvlJc w:val="left"/>
      <w:pPr>
        <w:ind w:left="720" w:hanging="360"/>
      </w:pPr>
      <w:rPr>
        <w:rFonts w:ascii="Symbol" w:hAnsi="Symbol" w:hint="default"/>
      </w:rPr>
    </w:lvl>
    <w:lvl w:ilvl="1" w:tplc="4132ADB6">
      <w:start w:val="1"/>
      <w:numFmt w:val="bullet"/>
      <w:lvlText w:val="o"/>
      <w:lvlJc w:val="left"/>
      <w:pPr>
        <w:ind w:left="1440" w:hanging="360"/>
      </w:pPr>
      <w:rPr>
        <w:rFonts w:ascii="Courier New" w:hAnsi="Courier New" w:cs="Courier New" w:hint="default"/>
      </w:rPr>
    </w:lvl>
    <w:lvl w:ilvl="2" w:tplc="B250255C">
      <w:start w:val="1"/>
      <w:numFmt w:val="bullet"/>
      <w:lvlText w:val=""/>
      <w:lvlJc w:val="left"/>
      <w:pPr>
        <w:ind w:left="2160" w:hanging="360"/>
      </w:pPr>
      <w:rPr>
        <w:rFonts w:ascii="Wingdings" w:hAnsi="Wingdings" w:hint="default"/>
      </w:rPr>
    </w:lvl>
    <w:lvl w:ilvl="3" w:tplc="85E40520">
      <w:start w:val="1"/>
      <w:numFmt w:val="bullet"/>
      <w:lvlText w:val=""/>
      <w:lvlJc w:val="left"/>
      <w:pPr>
        <w:ind w:left="2880" w:hanging="360"/>
      </w:pPr>
      <w:rPr>
        <w:rFonts w:ascii="Symbol" w:hAnsi="Symbol" w:hint="default"/>
      </w:rPr>
    </w:lvl>
    <w:lvl w:ilvl="4" w:tplc="DDC6BA1C">
      <w:start w:val="1"/>
      <w:numFmt w:val="bullet"/>
      <w:lvlText w:val="o"/>
      <w:lvlJc w:val="left"/>
      <w:pPr>
        <w:ind w:left="3600" w:hanging="360"/>
      </w:pPr>
      <w:rPr>
        <w:rFonts w:ascii="Courier New" w:hAnsi="Courier New" w:cs="Courier New" w:hint="default"/>
      </w:rPr>
    </w:lvl>
    <w:lvl w:ilvl="5" w:tplc="7402CA36">
      <w:start w:val="1"/>
      <w:numFmt w:val="bullet"/>
      <w:lvlText w:val=""/>
      <w:lvlJc w:val="left"/>
      <w:pPr>
        <w:ind w:left="4320" w:hanging="360"/>
      </w:pPr>
      <w:rPr>
        <w:rFonts w:ascii="Wingdings" w:hAnsi="Wingdings" w:hint="default"/>
      </w:rPr>
    </w:lvl>
    <w:lvl w:ilvl="6" w:tplc="17E2B150">
      <w:start w:val="1"/>
      <w:numFmt w:val="bullet"/>
      <w:lvlText w:val=""/>
      <w:lvlJc w:val="left"/>
      <w:pPr>
        <w:ind w:left="5040" w:hanging="360"/>
      </w:pPr>
      <w:rPr>
        <w:rFonts w:ascii="Symbol" w:hAnsi="Symbol" w:hint="default"/>
      </w:rPr>
    </w:lvl>
    <w:lvl w:ilvl="7" w:tplc="DAB0412E">
      <w:start w:val="1"/>
      <w:numFmt w:val="bullet"/>
      <w:lvlText w:val="o"/>
      <w:lvlJc w:val="left"/>
      <w:pPr>
        <w:ind w:left="5760" w:hanging="360"/>
      </w:pPr>
      <w:rPr>
        <w:rFonts w:ascii="Courier New" w:hAnsi="Courier New" w:cs="Courier New" w:hint="default"/>
      </w:rPr>
    </w:lvl>
    <w:lvl w:ilvl="8" w:tplc="CD4A108C">
      <w:start w:val="1"/>
      <w:numFmt w:val="bullet"/>
      <w:lvlText w:val=""/>
      <w:lvlJc w:val="left"/>
      <w:pPr>
        <w:ind w:left="6480" w:hanging="360"/>
      </w:pPr>
      <w:rPr>
        <w:rFonts w:ascii="Wingdings" w:hAnsi="Wingdings" w:hint="default"/>
      </w:rPr>
    </w:lvl>
  </w:abstractNum>
  <w:abstractNum w:abstractNumId="6" w15:restartNumberingAfterBreak="0">
    <w:nsid w:val="2D2E71EA"/>
    <w:multiLevelType w:val="hybridMultilevel"/>
    <w:tmpl w:val="D6E0CB76"/>
    <w:lvl w:ilvl="0" w:tplc="7346ADD0">
      <w:start w:val="1"/>
      <w:numFmt w:val="bullet"/>
      <w:lvlText w:val=""/>
      <w:lvlJc w:val="left"/>
      <w:pPr>
        <w:ind w:left="720" w:hanging="360"/>
      </w:pPr>
      <w:rPr>
        <w:rFonts w:ascii="Symbol" w:hAnsi="Symbol" w:hint="default"/>
      </w:rPr>
    </w:lvl>
    <w:lvl w:ilvl="1" w:tplc="70AAB376" w:tentative="1">
      <w:start w:val="1"/>
      <w:numFmt w:val="bullet"/>
      <w:lvlText w:val="o"/>
      <w:lvlJc w:val="left"/>
      <w:pPr>
        <w:ind w:left="1440" w:hanging="360"/>
      </w:pPr>
      <w:rPr>
        <w:rFonts w:ascii="Courier New" w:hAnsi="Courier New" w:cs="Courier New" w:hint="default"/>
      </w:rPr>
    </w:lvl>
    <w:lvl w:ilvl="2" w:tplc="31341EE2" w:tentative="1">
      <w:start w:val="1"/>
      <w:numFmt w:val="bullet"/>
      <w:lvlText w:val=""/>
      <w:lvlJc w:val="left"/>
      <w:pPr>
        <w:ind w:left="2160" w:hanging="360"/>
      </w:pPr>
      <w:rPr>
        <w:rFonts w:ascii="Wingdings" w:hAnsi="Wingdings" w:hint="default"/>
      </w:rPr>
    </w:lvl>
    <w:lvl w:ilvl="3" w:tplc="48A8B2D4" w:tentative="1">
      <w:start w:val="1"/>
      <w:numFmt w:val="bullet"/>
      <w:lvlText w:val=""/>
      <w:lvlJc w:val="left"/>
      <w:pPr>
        <w:ind w:left="2880" w:hanging="360"/>
      </w:pPr>
      <w:rPr>
        <w:rFonts w:ascii="Symbol" w:hAnsi="Symbol" w:hint="default"/>
      </w:rPr>
    </w:lvl>
    <w:lvl w:ilvl="4" w:tplc="F3BC17A4" w:tentative="1">
      <w:start w:val="1"/>
      <w:numFmt w:val="bullet"/>
      <w:lvlText w:val="o"/>
      <w:lvlJc w:val="left"/>
      <w:pPr>
        <w:ind w:left="3600" w:hanging="360"/>
      </w:pPr>
      <w:rPr>
        <w:rFonts w:ascii="Courier New" w:hAnsi="Courier New" w:cs="Courier New" w:hint="default"/>
      </w:rPr>
    </w:lvl>
    <w:lvl w:ilvl="5" w:tplc="6CF2E37E" w:tentative="1">
      <w:start w:val="1"/>
      <w:numFmt w:val="bullet"/>
      <w:lvlText w:val=""/>
      <w:lvlJc w:val="left"/>
      <w:pPr>
        <w:ind w:left="4320" w:hanging="360"/>
      </w:pPr>
      <w:rPr>
        <w:rFonts w:ascii="Wingdings" w:hAnsi="Wingdings" w:hint="default"/>
      </w:rPr>
    </w:lvl>
    <w:lvl w:ilvl="6" w:tplc="E5CC5A28" w:tentative="1">
      <w:start w:val="1"/>
      <w:numFmt w:val="bullet"/>
      <w:lvlText w:val=""/>
      <w:lvlJc w:val="left"/>
      <w:pPr>
        <w:ind w:left="5040" w:hanging="360"/>
      </w:pPr>
      <w:rPr>
        <w:rFonts w:ascii="Symbol" w:hAnsi="Symbol" w:hint="default"/>
      </w:rPr>
    </w:lvl>
    <w:lvl w:ilvl="7" w:tplc="20D035B6" w:tentative="1">
      <w:start w:val="1"/>
      <w:numFmt w:val="bullet"/>
      <w:lvlText w:val="o"/>
      <w:lvlJc w:val="left"/>
      <w:pPr>
        <w:ind w:left="5760" w:hanging="360"/>
      </w:pPr>
      <w:rPr>
        <w:rFonts w:ascii="Courier New" w:hAnsi="Courier New" w:cs="Courier New" w:hint="default"/>
      </w:rPr>
    </w:lvl>
    <w:lvl w:ilvl="8" w:tplc="F34AEF52" w:tentative="1">
      <w:start w:val="1"/>
      <w:numFmt w:val="bullet"/>
      <w:lvlText w:val=""/>
      <w:lvlJc w:val="left"/>
      <w:pPr>
        <w:ind w:left="6480" w:hanging="360"/>
      </w:pPr>
      <w:rPr>
        <w:rFonts w:ascii="Wingdings" w:hAnsi="Wingdings" w:hint="default"/>
      </w:rPr>
    </w:lvl>
  </w:abstractNum>
  <w:abstractNum w:abstractNumId="7" w15:restartNumberingAfterBreak="0">
    <w:nsid w:val="32773FC2"/>
    <w:multiLevelType w:val="multilevel"/>
    <w:tmpl w:val="5CBCEFD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DE378D"/>
    <w:multiLevelType w:val="hybridMultilevel"/>
    <w:tmpl w:val="669255CA"/>
    <w:lvl w:ilvl="0" w:tplc="497ED214">
      <w:start w:val="1"/>
      <w:numFmt w:val="bullet"/>
      <w:pStyle w:val="Bullet"/>
      <w:lvlText w:val=""/>
      <w:lvlJc w:val="left"/>
      <w:pPr>
        <w:ind w:left="363" w:hanging="360"/>
      </w:pPr>
      <w:rPr>
        <w:rFonts w:ascii="Symbol" w:hAnsi="Symbol" w:hint="default"/>
      </w:rPr>
    </w:lvl>
    <w:lvl w:ilvl="1" w:tplc="F8CAF1B4">
      <w:start w:val="1"/>
      <w:numFmt w:val="bullet"/>
      <w:pStyle w:val="Bullet-indent"/>
      <w:lvlText w:val="o"/>
      <w:lvlJc w:val="left"/>
      <w:pPr>
        <w:ind w:left="1083" w:hanging="360"/>
      </w:pPr>
      <w:rPr>
        <w:rFonts w:ascii="Courier New" w:hAnsi="Courier New" w:cs="Courier New" w:hint="default"/>
      </w:rPr>
    </w:lvl>
    <w:lvl w:ilvl="2" w:tplc="3540361E" w:tentative="1">
      <w:start w:val="1"/>
      <w:numFmt w:val="bullet"/>
      <w:lvlText w:val=""/>
      <w:lvlJc w:val="left"/>
      <w:pPr>
        <w:ind w:left="1803" w:hanging="360"/>
      </w:pPr>
      <w:rPr>
        <w:rFonts w:ascii="Wingdings" w:hAnsi="Wingdings" w:hint="default"/>
      </w:rPr>
    </w:lvl>
    <w:lvl w:ilvl="3" w:tplc="A066F020" w:tentative="1">
      <w:start w:val="1"/>
      <w:numFmt w:val="bullet"/>
      <w:lvlText w:val=""/>
      <w:lvlJc w:val="left"/>
      <w:pPr>
        <w:ind w:left="2523" w:hanging="360"/>
      </w:pPr>
      <w:rPr>
        <w:rFonts w:ascii="Symbol" w:hAnsi="Symbol" w:hint="default"/>
      </w:rPr>
    </w:lvl>
    <w:lvl w:ilvl="4" w:tplc="A3520AAA" w:tentative="1">
      <w:start w:val="1"/>
      <w:numFmt w:val="bullet"/>
      <w:lvlText w:val="o"/>
      <w:lvlJc w:val="left"/>
      <w:pPr>
        <w:ind w:left="3243" w:hanging="360"/>
      </w:pPr>
      <w:rPr>
        <w:rFonts w:ascii="Courier New" w:hAnsi="Courier New" w:cs="Courier New" w:hint="default"/>
      </w:rPr>
    </w:lvl>
    <w:lvl w:ilvl="5" w:tplc="824C0786" w:tentative="1">
      <w:start w:val="1"/>
      <w:numFmt w:val="bullet"/>
      <w:lvlText w:val=""/>
      <w:lvlJc w:val="left"/>
      <w:pPr>
        <w:ind w:left="3963" w:hanging="360"/>
      </w:pPr>
      <w:rPr>
        <w:rFonts w:ascii="Wingdings" w:hAnsi="Wingdings" w:hint="default"/>
      </w:rPr>
    </w:lvl>
    <w:lvl w:ilvl="6" w:tplc="1AEC530C" w:tentative="1">
      <w:start w:val="1"/>
      <w:numFmt w:val="bullet"/>
      <w:lvlText w:val=""/>
      <w:lvlJc w:val="left"/>
      <w:pPr>
        <w:ind w:left="4683" w:hanging="360"/>
      </w:pPr>
      <w:rPr>
        <w:rFonts w:ascii="Symbol" w:hAnsi="Symbol" w:hint="default"/>
      </w:rPr>
    </w:lvl>
    <w:lvl w:ilvl="7" w:tplc="84EE249C" w:tentative="1">
      <w:start w:val="1"/>
      <w:numFmt w:val="bullet"/>
      <w:lvlText w:val="o"/>
      <w:lvlJc w:val="left"/>
      <w:pPr>
        <w:ind w:left="5403" w:hanging="360"/>
      </w:pPr>
      <w:rPr>
        <w:rFonts w:ascii="Courier New" w:hAnsi="Courier New" w:cs="Courier New" w:hint="default"/>
      </w:rPr>
    </w:lvl>
    <w:lvl w:ilvl="8" w:tplc="F640A764" w:tentative="1">
      <w:start w:val="1"/>
      <w:numFmt w:val="bullet"/>
      <w:lvlText w:val=""/>
      <w:lvlJc w:val="left"/>
      <w:pPr>
        <w:ind w:left="6123" w:hanging="360"/>
      </w:pPr>
      <w:rPr>
        <w:rFonts w:ascii="Wingdings" w:hAnsi="Wingdings" w:hint="default"/>
      </w:rPr>
    </w:lvl>
  </w:abstractNum>
  <w:abstractNum w:abstractNumId="9" w15:restartNumberingAfterBreak="0">
    <w:nsid w:val="37C65505"/>
    <w:multiLevelType w:val="hybridMultilevel"/>
    <w:tmpl w:val="DDB64710"/>
    <w:lvl w:ilvl="0" w:tplc="D27C5FF0">
      <w:start w:val="1"/>
      <w:numFmt w:val="lowerLetter"/>
      <w:lvlText w:val="%1)"/>
      <w:lvlJc w:val="left"/>
      <w:pPr>
        <w:ind w:left="720" w:hanging="360"/>
      </w:pPr>
    </w:lvl>
    <w:lvl w:ilvl="1" w:tplc="0F28C65C" w:tentative="1">
      <w:start w:val="1"/>
      <w:numFmt w:val="lowerLetter"/>
      <w:lvlText w:val="%2."/>
      <w:lvlJc w:val="left"/>
      <w:pPr>
        <w:ind w:left="1440" w:hanging="360"/>
      </w:pPr>
    </w:lvl>
    <w:lvl w:ilvl="2" w:tplc="468CE3AA" w:tentative="1">
      <w:start w:val="1"/>
      <w:numFmt w:val="lowerRoman"/>
      <w:lvlText w:val="%3."/>
      <w:lvlJc w:val="right"/>
      <w:pPr>
        <w:ind w:left="2160" w:hanging="180"/>
      </w:pPr>
    </w:lvl>
    <w:lvl w:ilvl="3" w:tplc="7B4C7D4C" w:tentative="1">
      <w:start w:val="1"/>
      <w:numFmt w:val="decimal"/>
      <w:lvlText w:val="%4."/>
      <w:lvlJc w:val="left"/>
      <w:pPr>
        <w:ind w:left="2880" w:hanging="360"/>
      </w:pPr>
    </w:lvl>
    <w:lvl w:ilvl="4" w:tplc="6C0683F4" w:tentative="1">
      <w:start w:val="1"/>
      <w:numFmt w:val="lowerLetter"/>
      <w:lvlText w:val="%5."/>
      <w:lvlJc w:val="left"/>
      <w:pPr>
        <w:ind w:left="3600" w:hanging="360"/>
      </w:pPr>
    </w:lvl>
    <w:lvl w:ilvl="5" w:tplc="9E107CD0" w:tentative="1">
      <w:start w:val="1"/>
      <w:numFmt w:val="lowerRoman"/>
      <w:lvlText w:val="%6."/>
      <w:lvlJc w:val="right"/>
      <w:pPr>
        <w:ind w:left="4320" w:hanging="180"/>
      </w:pPr>
    </w:lvl>
    <w:lvl w:ilvl="6" w:tplc="C254BF82" w:tentative="1">
      <w:start w:val="1"/>
      <w:numFmt w:val="decimal"/>
      <w:lvlText w:val="%7."/>
      <w:lvlJc w:val="left"/>
      <w:pPr>
        <w:ind w:left="5040" w:hanging="360"/>
      </w:pPr>
    </w:lvl>
    <w:lvl w:ilvl="7" w:tplc="804450EA" w:tentative="1">
      <w:start w:val="1"/>
      <w:numFmt w:val="lowerLetter"/>
      <w:lvlText w:val="%8."/>
      <w:lvlJc w:val="left"/>
      <w:pPr>
        <w:ind w:left="5760" w:hanging="360"/>
      </w:pPr>
    </w:lvl>
    <w:lvl w:ilvl="8" w:tplc="909C280E" w:tentative="1">
      <w:start w:val="1"/>
      <w:numFmt w:val="lowerRoman"/>
      <w:lvlText w:val="%9."/>
      <w:lvlJc w:val="right"/>
      <w:pPr>
        <w:ind w:left="6480" w:hanging="180"/>
      </w:pPr>
    </w:lvl>
  </w:abstractNum>
  <w:abstractNum w:abstractNumId="10" w15:restartNumberingAfterBreak="0">
    <w:nsid w:val="420860A3"/>
    <w:multiLevelType w:val="hybridMultilevel"/>
    <w:tmpl w:val="2DF6A548"/>
    <w:lvl w:ilvl="0" w:tplc="D6C84820">
      <w:start w:val="1"/>
      <w:numFmt w:val="decimal"/>
      <w:pStyle w:val="Heading2-numbered"/>
      <w:lvlText w:val="%1."/>
      <w:lvlJc w:val="left"/>
      <w:pPr>
        <w:ind w:left="360" w:hanging="360"/>
      </w:pPr>
    </w:lvl>
    <w:lvl w:ilvl="1" w:tplc="5AF6F4B0" w:tentative="1">
      <w:start w:val="1"/>
      <w:numFmt w:val="lowerLetter"/>
      <w:lvlText w:val="%2."/>
      <w:lvlJc w:val="left"/>
      <w:pPr>
        <w:ind w:left="1080" w:hanging="360"/>
      </w:pPr>
    </w:lvl>
    <w:lvl w:ilvl="2" w:tplc="C6462174" w:tentative="1">
      <w:start w:val="1"/>
      <w:numFmt w:val="lowerRoman"/>
      <w:lvlText w:val="%3."/>
      <w:lvlJc w:val="right"/>
      <w:pPr>
        <w:ind w:left="1800" w:hanging="180"/>
      </w:pPr>
    </w:lvl>
    <w:lvl w:ilvl="3" w:tplc="B1965FA0" w:tentative="1">
      <w:start w:val="1"/>
      <w:numFmt w:val="decimal"/>
      <w:lvlText w:val="%4."/>
      <w:lvlJc w:val="left"/>
      <w:pPr>
        <w:ind w:left="2520" w:hanging="360"/>
      </w:pPr>
    </w:lvl>
    <w:lvl w:ilvl="4" w:tplc="F6141EF8" w:tentative="1">
      <w:start w:val="1"/>
      <w:numFmt w:val="lowerLetter"/>
      <w:lvlText w:val="%5."/>
      <w:lvlJc w:val="left"/>
      <w:pPr>
        <w:ind w:left="3240" w:hanging="360"/>
      </w:pPr>
    </w:lvl>
    <w:lvl w:ilvl="5" w:tplc="59CC4C26" w:tentative="1">
      <w:start w:val="1"/>
      <w:numFmt w:val="lowerRoman"/>
      <w:lvlText w:val="%6."/>
      <w:lvlJc w:val="right"/>
      <w:pPr>
        <w:ind w:left="3960" w:hanging="180"/>
      </w:pPr>
    </w:lvl>
    <w:lvl w:ilvl="6" w:tplc="C01A1D0C" w:tentative="1">
      <w:start w:val="1"/>
      <w:numFmt w:val="decimal"/>
      <w:lvlText w:val="%7."/>
      <w:lvlJc w:val="left"/>
      <w:pPr>
        <w:ind w:left="4680" w:hanging="360"/>
      </w:pPr>
    </w:lvl>
    <w:lvl w:ilvl="7" w:tplc="CC50C4DA" w:tentative="1">
      <w:start w:val="1"/>
      <w:numFmt w:val="lowerLetter"/>
      <w:lvlText w:val="%8."/>
      <w:lvlJc w:val="left"/>
      <w:pPr>
        <w:ind w:left="5400" w:hanging="360"/>
      </w:pPr>
    </w:lvl>
    <w:lvl w:ilvl="8" w:tplc="99E0B1C6" w:tentative="1">
      <w:start w:val="1"/>
      <w:numFmt w:val="lowerRoman"/>
      <w:lvlText w:val="%9."/>
      <w:lvlJc w:val="right"/>
      <w:pPr>
        <w:ind w:left="6120" w:hanging="180"/>
      </w:pPr>
    </w:lvl>
  </w:abstractNum>
  <w:abstractNum w:abstractNumId="11" w15:restartNumberingAfterBreak="0">
    <w:nsid w:val="48D8556D"/>
    <w:multiLevelType w:val="hybridMultilevel"/>
    <w:tmpl w:val="FB708280"/>
    <w:lvl w:ilvl="0" w:tplc="37C60DD6">
      <w:start w:val="1"/>
      <w:numFmt w:val="bullet"/>
      <w:lvlText w:val=""/>
      <w:lvlJc w:val="left"/>
      <w:pPr>
        <w:ind w:left="720" w:hanging="360"/>
      </w:pPr>
      <w:rPr>
        <w:rFonts w:ascii="Symbol" w:hAnsi="Symbol" w:hint="default"/>
      </w:rPr>
    </w:lvl>
    <w:lvl w:ilvl="1" w:tplc="29562752" w:tentative="1">
      <w:start w:val="1"/>
      <w:numFmt w:val="bullet"/>
      <w:lvlText w:val="o"/>
      <w:lvlJc w:val="left"/>
      <w:pPr>
        <w:ind w:left="1440" w:hanging="360"/>
      </w:pPr>
      <w:rPr>
        <w:rFonts w:ascii="Courier New" w:hAnsi="Courier New" w:cs="Courier New" w:hint="default"/>
      </w:rPr>
    </w:lvl>
    <w:lvl w:ilvl="2" w:tplc="FFD422F6" w:tentative="1">
      <w:start w:val="1"/>
      <w:numFmt w:val="bullet"/>
      <w:lvlText w:val=""/>
      <w:lvlJc w:val="left"/>
      <w:pPr>
        <w:ind w:left="2160" w:hanging="360"/>
      </w:pPr>
      <w:rPr>
        <w:rFonts w:ascii="Wingdings" w:hAnsi="Wingdings" w:hint="default"/>
      </w:rPr>
    </w:lvl>
    <w:lvl w:ilvl="3" w:tplc="9BC0B42C" w:tentative="1">
      <w:start w:val="1"/>
      <w:numFmt w:val="bullet"/>
      <w:lvlText w:val=""/>
      <w:lvlJc w:val="left"/>
      <w:pPr>
        <w:ind w:left="2880" w:hanging="360"/>
      </w:pPr>
      <w:rPr>
        <w:rFonts w:ascii="Symbol" w:hAnsi="Symbol" w:hint="default"/>
      </w:rPr>
    </w:lvl>
    <w:lvl w:ilvl="4" w:tplc="7AC2E43C" w:tentative="1">
      <w:start w:val="1"/>
      <w:numFmt w:val="bullet"/>
      <w:lvlText w:val="o"/>
      <w:lvlJc w:val="left"/>
      <w:pPr>
        <w:ind w:left="3600" w:hanging="360"/>
      </w:pPr>
      <w:rPr>
        <w:rFonts w:ascii="Courier New" w:hAnsi="Courier New" w:cs="Courier New" w:hint="default"/>
      </w:rPr>
    </w:lvl>
    <w:lvl w:ilvl="5" w:tplc="546AEFAA" w:tentative="1">
      <w:start w:val="1"/>
      <w:numFmt w:val="bullet"/>
      <w:lvlText w:val=""/>
      <w:lvlJc w:val="left"/>
      <w:pPr>
        <w:ind w:left="4320" w:hanging="360"/>
      </w:pPr>
      <w:rPr>
        <w:rFonts w:ascii="Wingdings" w:hAnsi="Wingdings" w:hint="default"/>
      </w:rPr>
    </w:lvl>
    <w:lvl w:ilvl="6" w:tplc="EA28BB90" w:tentative="1">
      <w:start w:val="1"/>
      <w:numFmt w:val="bullet"/>
      <w:lvlText w:val=""/>
      <w:lvlJc w:val="left"/>
      <w:pPr>
        <w:ind w:left="5040" w:hanging="360"/>
      </w:pPr>
      <w:rPr>
        <w:rFonts w:ascii="Symbol" w:hAnsi="Symbol" w:hint="default"/>
      </w:rPr>
    </w:lvl>
    <w:lvl w:ilvl="7" w:tplc="37122E86" w:tentative="1">
      <w:start w:val="1"/>
      <w:numFmt w:val="bullet"/>
      <w:lvlText w:val="o"/>
      <w:lvlJc w:val="left"/>
      <w:pPr>
        <w:ind w:left="5760" w:hanging="360"/>
      </w:pPr>
      <w:rPr>
        <w:rFonts w:ascii="Courier New" w:hAnsi="Courier New" w:cs="Courier New" w:hint="default"/>
      </w:rPr>
    </w:lvl>
    <w:lvl w:ilvl="8" w:tplc="28A6ABE6" w:tentative="1">
      <w:start w:val="1"/>
      <w:numFmt w:val="bullet"/>
      <w:lvlText w:val=""/>
      <w:lvlJc w:val="left"/>
      <w:pPr>
        <w:ind w:left="6480" w:hanging="360"/>
      </w:pPr>
      <w:rPr>
        <w:rFonts w:ascii="Wingdings" w:hAnsi="Wingdings" w:hint="default"/>
      </w:rPr>
    </w:lvl>
  </w:abstractNum>
  <w:abstractNum w:abstractNumId="12" w15:restartNumberingAfterBreak="0">
    <w:nsid w:val="4C8B4738"/>
    <w:multiLevelType w:val="hybridMultilevel"/>
    <w:tmpl w:val="E65CF4F6"/>
    <w:lvl w:ilvl="0" w:tplc="DC2E951A">
      <w:start w:val="1"/>
      <w:numFmt w:val="bullet"/>
      <w:lvlText w:val=""/>
      <w:lvlJc w:val="left"/>
      <w:pPr>
        <w:ind w:left="720" w:hanging="360"/>
      </w:pPr>
      <w:rPr>
        <w:rFonts w:ascii="Symbol" w:hAnsi="Symbol" w:hint="default"/>
        <w:color w:val="auto"/>
      </w:rPr>
    </w:lvl>
    <w:lvl w:ilvl="1" w:tplc="93583ECE" w:tentative="1">
      <w:start w:val="1"/>
      <w:numFmt w:val="bullet"/>
      <w:lvlText w:val="o"/>
      <w:lvlJc w:val="left"/>
      <w:pPr>
        <w:ind w:left="1440" w:hanging="360"/>
      </w:pPr>
      <w:rPr>
        <w:rFonts w:ascii="Courier New" w:hAnsi="Courier New" w:cs="Courier New" w:hint="default"/>
      </w:rPr>
    </w:lvl>
    <w:lvl w:ilvl="2" w:tplc="D430D7B6" w:tentative="1">
      <w:start w:val="1"/>
      <w:numFmt w:val="bullet"/>
      <w:lvlText w:val=""/>
      <w:lvlJc w:val="left"/>
      <w:pPr>
        <w:ind w:left="2160" w:hanging="360"/>
      </w:pPr>
      <w:rPr>
        <w:rFonts w:ascii="Wingdings" w:hAnsi="Wingdings" w:hint="default"/>
      </w:rPr>
    </w:lvl>
    <w:lvl w:ilvl="3" w:tplc="FDB0CFB4" w:tentative="1">
      <w:start w:val="1"/>
      <w:numFmt w:val="bullet"/>
      <w:lvlText w:val=""/>
      <w:lvlJc w:val="left"/>
      <w:pPr>
        <w:ind w:left="2880" w:hanging="360"/>
      </w:pPr>
      <w:rPr>
        <w:rFonts w:ascii="Symbol" w:hAnsi="Symbol" w:hint="default"/>
      </w:rPr>
    </w:lvl>
    <w:lvl w:ilvl="4" w:tplc="E09A1380" w:tentative="1">
      <w:start w:val="1"/>
      <w:numFmt w:val="bullet"/>
      <w:lvlText w:val="o"/>
      <w:lvlJc w:val="left"/>
      <w:pPr>
        <w:ind w:left="3600" w:hanging="360"/>
      </w:pPr>
      <w:rPr>
        <w:rFonts w:ascii="Courier New" w:hAnsi="Courier New" w:cs="Courier New" w:hint="default"/>
      </w:rPr>
    </w:lvl>
    <w:lvl w:ilvl="5" w:tplc="5CCE9D10" w:tentative="1">
      <w:start w:val="1"/>
      <w:numFmt w:val="bullet"/>
      <w:lvlText w:val=""/>
      <w:lvlJc w:val="left"/>
      <w:pPr>
        <w:ind w:left="4320" w:hanging="360"/>
      </w:pPr>
      <w:rPr>
        <w:rFonts w:ascii="Wingdings" w:hAnsi="Wingdings" w:hint="default"/>
      </w:rPr>
    </w:lvl>
    <w:lvl w:ilvl="6" w:tplc="E53A9B30" w:tentative="1">
      <w:start w:val="1"/>
      <w:numFmt w:val="bullet"/>
      <w:lvlText w:val=""/>
      <w:lvlJc w:val="left"/>
      <w:pPr>
        <w:ind w:left="5040" w:hanging="360"/>
      </w:pPr>
      <w:rPr>
        <w:rFonts w:ascii="Symbol" w:hAnsi="Symbol" w:hint="default"/>
      </w:rPr>
    </w:lvl>
    <w:lvl w:ilvl="7" w:tplc="2B4ECBFC" w:tentative="1">
      <w:start w:val="1"/>
      <w:numFmt w:val="bullet"/>
      <w:lvlText w:val="o"/>
      <w:lvlJc w:val="left"/>
      <w:pPr>
        <w:ind w:left="5760" w:hanging="360"/>
      </w:pPr>
      <w:rPr>
        <w:rFonts w:ascii="Courier New" w:hAnsi="Courier New" w:cs="Courier New" w:hint="default"/>
      </w:rPr>
    </w:lvl>
    <w:lvl w:ilvl="8" w:tplc="1C5E8BF4" w:tentative="1">
      <w:start w:val="1"/>
      <w:numFmt w:val="bullet"/>
      <w:lvlText w:val=""/>
      <w:lvlJc w:val="left"/>
      <w:pPr>
        <w:ind w:left="6480" w:hanging="360"/>
      </w:pPr>
      <w:rPr>
        <w:rFonts w:ascii="Wingdings" w:hAnsi="Wingdings" w:hint="default"/>
      </w:rPr>
    </w:lvl>
  </w:abstractNum>
  <w:abstractNum w:abstractNumId="13" w15:restartNumberingAfterBreak="0">
    <w:nsid w:val="4F037450"/>
    <w:multiLevelType w:val="hybridMultilevel"/>
    <w:tmpl w:val="FF3436BC"/>
    <w:lvl w:ilvl="0" w:tplc="62B2BF36">
      <w:start w:val="1"/>
      <w:numFmt w:val="bullet"/>
      <w:lvlText w:val=""/>
      <w:lvlJc w:val="left"/>
      <w:pPr>
        <w:ind w:left="720" w:hanging="360"/>
      </w:pPr>
      <w:rPr>
        <w:rFonts w:ascii="Symbol" w:hAnsi="Symbol" w:hint="default"/>
      </w:rPr>
    </w:lvl>
    <w:lvl w:ilvl="1" w:tplc="304EA542" w:tentative="1">
      <w:start w:val="1"/>
      <w:numFmt w:val="bullet"/>
      <w:lvlText w:val="o"/>
      <w:lvlJc w:val="left"/>
      <w:pPr>
        <w:ind w:left="1440" w:hanging="360"/>
      </w:pPr>
      <w:rPr>
        <w:rFonts w:ascii="Courier New" w:hAnsi="Courier New" w:cs="Courier New" w:hint="default"/>
      </w:rPr>
    </w:lvl>
    <w:lvl w:ilvl="2" w:tplc="869A3C80" w:tentative="1">
      <w:start w:val="1"/>
      <w:numFmt w:val="bullet"/>
      <w:lvlText w:val=""/>
      <w:lvlJc w:val="left"/>
      <w:pPr>
        <w:ind w:left="2160" w:hanging="360"/>
      </w:pPr>
      <w:rPr>
        <w:rFonts w:ascii="Wingdings" w:hAnsi="Wingdings" w:hint="default"/>
      </w:rPr>
    </w:lvl>
    <w:lvl w:ilvl="3" w:tplc="85D49122" w:tentative="1">
      <w:start w:val="1"/>
      <w:numFmt w:val="bullet"/>
      <w:lvlText w:val=""/>
      <w:lvlJc w:val="left"/>
      <w:pPr>
        <w:ind w:left="2880" w:hanging="360"/>
      </w:pPr>
      <w:rPr>
        <w:rFonts w:ascii="Symbol" w:hAnsi="Symbol" w:hint="default"/>
      </w:rPr>
    </w:lvl>
    <w:lvl w:ilvl="4" w:tplc="2F6A8202" w:tentative="1">
      <w:start w:val="1"/>
      <w:numFmt w:val="bullet"/>
      <w:lvlText w:val="o"/>
      <w:lvlJc w:val="left"/>
      <w:pPr>
        <w:ind w:left="3600" w:hanging="360"/>
      </w:pPr>
      <w:rPr>
        <w:rFonts w:ascii="Courier New" w:hAnsi="Courier New" w:cs="Courier New" w:hint="default"/>
      </w:rPr>
    </w:lvl>
    <w:lvl w:ilvl="5" w:tplc="226E2C4A" w:tentative="1">
      <w:start w:val="1"/>
      <w:numFmt w:val="bullet"/>
      <w:lvlText w:val=""/>
      <w:lvlJc w:val="left"/>
      <w:pPr>
        <w:ind w:left="4320" w:hanging="360"/>
      </w:pPr>
      <w:rPr>
        <w:rFonts w:ascii="Wingdings" w:hAnsi="Wingdings" w:hint="default"/>
      </w:rPr>
    </w:lvl>
    <w:lvl w:ilvl="6" w:tplc="61708534" w:tentative="1">
      <w:start w:val="1"/>
      <w:numFmt w:val="bullet"/>
      <w:lvlText w:val=""/>
      <w:lvlJc w:val="left"/>
      <w:pPr>
        <w:ind w:left="5040" w:hanging="360"/>
      </w:pPr>
      <w:rPr>
        <w:rFonts w:ascii="Symbol" w:hAnsi="Symbol" w:hint="default"/>
      </w:rPr>
    </w:lvl>
    <w:lvl w:ilvl="7" w:tplc="B93E27B6" w:tentative="1">
      <w:start w:val="1"/>
      <w:numFmt w:val="bullet"/>
      <w:lvlText w:val="o"/>
      <w:lvlJc w:val="left"/>
      <w:pPr>
        <w:ind w:left="5760" w:hanging="360"/>
      </w:pPr>
      <w:rPr>
        <w:rFonts w:ascii="Courier New" w:hAnsi="Courier New" w:cs="Courier New" w:hint="default"/>
      </w:rPr>
    </w:lvl>
    <w:lvl w:ilvl="8" w:tplc="E3FE3CCE" w:tentative="1">
      <w:start w:val="1"/>
      <w:numFmt w:val="bullet"/>
      <w:lvlText w:val=""/>
      <w:lvlJc w:val="left"/>
      <w:pPr>
        <w:ind w:left="6480" w:hanging="360"/>
      </w:pPr>
      <w:rPr>
        <w:rFonts w:ascii="Wingdings" w:hAnsi="Wingdings" w:hint="default"/>
      </w:rPr>
    </w:lvl>
  </w:abstractNum>
  <w:abstractNum w:abstractNumId="14" w15:restartNumberingAfterBreak="0">
    <w:nsid w:val="4F2B6C7C"/>
    <w:multiLevelType w:val="hybridMultilevel"/>
    <w:tmpl w:val="4BB26686"/>
    <w:lvl w:ilvl="0" w:tplc="C08AE2CA">
      <w:start w:val="1"/>
      <w:numFmt w:val="bullet"/>
      <w:lvlText w:val=""/>
      <w:lvlJc w:val="left"/>
      <w:pPr>
        <w:ind w:left="720" w:hanging="360"/>
      </w:pPr>
      <w:rPr>
        <w:rFonts w:ascii="Symbol" w:hAnsi="Symbol" w:hint="default"/>
      </w:rPr>
    </w:lvl>
    <w:lvl w:ilvl="1" w:tplc="2602692A" w:tentative="1">
      <w:start w:val="1"/>
      <w:numFmt w:val="bullet"/>
      <w:lvlText w:val="o"/>
      <w:lvlJc w:val="left"/>
      <w:pPr>
        <w:ind w:left="1440" w:hanging="360"/>
      </w:pPr>
      <w:rPr>
        <w:rFonts w:ascii="Courier New" w:hAnsi="Courier New" w:cs="Courier New" w:hint="default"/>
      </w:rPr>
    </w:lvl>
    <w:lvl w:ilvl="2" w:tplc="CCFC9D50" w:tentative="1">
      <w:start w:val="1"/>
      <w:numFmt w:val="bullet"/>
      <w:lvlText w:val=""/>
      <w:lvlJc w:val="left"/>
      <w:pPr>
        <w:ind w:left="2160" w:hanging="360"/>
      </w:pPr>
      <w:rPr>
        <w:rFonts w:ascii="Wingdings" w:hAnsi="Wingdings" w:hint="default"/>
      </w:rPr>
    </w:lvl>
    <w:lvl w:ilvl="3" w:tplc="A4E222D4" w:tentative="1">
      <w:start w:val="1"/>
      <w:numFmt w:val="bullet"/>
      <w:lvlText w:val=""/>
      <w:lvlJc w:val="left"/>
      <w:pPr>
        <w:ind w:left="2880" w:hanging="360"/>
      </w:pPr>
      <w:rPr>
        <w:rFonts w:ascii="Symbol" w:hAnsi="Symbol" w:hint="default"/>
      </w:rPr>
    </w:lvl>
    <w:lvl w:ilvl="4" w:tplc="7A904674" w:tentative="1">
      <w:start w:val="1"/>
      <w:numFmt w:val="bullet"/>
      <w:lvlText w:val="o"/>
      <w:lvlJc w:val="left"/>
      <w:pPr>
        <w:ind w:left="3600" w:hanging="360"/>
      </w:pPr>
      <w:rPr>
        <w:rFonts w:ascii="Courier New" w:hAnsi="Courier New" w:cs="Courier New" w:hint="default"/>
      </w:rPr>
    </w:lvl>
    <w:lvl w:ilvl="5" w:tplc="3402A08E" w:tentative="1">
      <w:start w:val="1"/>
      <w:numFmt w:val="bullet"/>
      <w:lvlText w:val=""/>
      <w:lvlJc w:val="left"/>
      <w:pPr>
        <w:ind w:left="4320" w:hanging="360"/>
      </w:pPr>
      <w:rPr>
        <w:rFonts w:ascii="Wingdings" w:hAnsi="Wingdings" w:hint="default"/>
      </w:rPr>
    </w:lvl>
    <w:lvl w:ilvl="6" w:tplc="DBB8BE96" w:tentative="1">
      <w:start w:val="1"/>
      <w:numFmt w:val="bullet"/>
      <w:lvlText w:val=""/>
      <w:lvlJc w:val="left"/>
      <w:pPr>
        <w:ind w:left="5040" w:hanging="360"/>
      </w:pPr>
      <w:rPr>
        <w:rFonts w:ascii="Symbol" w:hAnsi="Symbol" w:hint="default"/>
      </w:rPr>
    </w:lvl>
    <w:lvl w:ilvl="7" w:tplc="054E018C" w:tentative="1">
      <w:start w:val="1"/>
      <w:numFmt w:val="bullet"/>
      <w:lvlText w:val="o"/>
      <w:lvlJc w:val="left"/>
      <w:pPr>
        <w:ind w:left="5760" w:hanging="360"/>
      </w:pPr>
      <w:rPr>
        <w:rFonts w:ascii="Courier New" w:hAnsi="Courier New" w:cs="Courier New" w:hint="default"/>
      </w:rPr>
    </w:lvl>
    <w:lvl w:ilvl="8" w:tplc="A46E7B0E" w:tentative="1">
      <w:start w:val="1"/>
      <w:numFmt w:val="bullet"/>
      <w:lvlText w:val=""/>
      <w:lvlJc w:val="left"/>
      <w:pPr>
        <w:ind w:left="6480" w:hanging="360"/>
      </w:pPr>
      <w:rPr>
        <w:rFonts w:ascii="Wingdings" w:hAnsi="Wingdings" w:hint="default"/>
      </w:rPr>
    </w:lvl>
  </w:abstractNum>
  <w:abstractNum w:abstractNumId="15" w15:restartNumberingAfterBreak="0">
    <w:nsid w:val="4F44393A"/>
    <w:multiLevelType w:val="hybridMultilevel"/>
    <w:tmpl w:val="2848B4FE"/>
    <w:lvl w:ilvl="0" w:tplc="3FF85AEA">
      <w:start w:val="1"/>
      <w:numFmt w:val="bullet"/>
      <w:lvlText w:val=""/>
      <w:lvlJc w:val="left"/>
      <w:pPr>
        <w:ind w:left="720" w:hanging="360"/>
      </w:pPr>
      <w:rPr>
        <w:rFonts w:ascii="Symbol" w:hAnsi="Symbol" w:hint="default"/>
      </w:rPr>
    </w:lvl>
    <w:lvl w:ilvl="1" w:tplc="4AD2F26C" w:tentative="1">
      <w:start w:val="1"/>
      <w:numFmt w:val="bullet"/>
      <w:lvlText w:val="o"/>
      <w:lvlJc w:val="left"/>
      <w:pPr>
        <w:ind w:left="1440" w:hanging="360"/>
      </w:pPr>
      <w:rPr>
        <w:rFonts w:ascii="Courier New" w:hAnsi="Courier New" w:cs="Courier New" w:hint="default"/>
      </w:rPr>
    </w:lvl>
    <w:lvl w:ilvl="2" w:tplc="99F036EC" w:tentative="1">
      <w:start w:val="1"/>
      <w:numFmt w:val="bullet"/>
      <w:lvlText w:val=""/>
      <w:lvlJc w:val="left"/>
      <w:pPr>
        <w:ind w:left="2160" w:hanging="360"/>
      </w:pPr>
      <w:rPr>
        <w:rFonts w:ascii="Wingdings" w:hAnsi="Wingdings" w:hint="default"/>
      </w:rPr>
    </w:lvl>
    <w:lvl w:ilvl="3" w:tplc="7B7EF2BC" w:tentative="1">
      <w:start w:val="1"/>
      <w:numFmt w:val="bullet"/>
      <w:lvlText w:val=""/>
      <w:lvlJc w:val="left"/>
      <w:pPr>
        <w:ind w:left="2880" w:hanging="360"/>
      </w:pPr>
      <w:rPr>
        <w:rFonts w:ascii="Symbol" w:hAnsi="Symbol" w:hint="default"/>
      </w:rPr>
    </w:lvl>
    <w:lvl w:ilvl="4" w:tplc="C4A2F78E" w:tentative="1">
      <w:start w:val="1"/>
      <w:numFmt w:val="bullet"/>
      <w:lvlText w:val="o"/>
      <w:lvlJc w:val="left"/>
      <w:pPr>
        <w:ind w:left="3600" w:hanging="360"/>
      </w:pPr>
      <w:rPr>
        <w:rFonts w:ascii="Courier New" w:hAnsi="Courier New" w:cs="Courier New" w:hint="default"/>
      </w:rPr>
    </w:lvl>
    <w:lvl w:ilvl="5" w:tplc="9ED846E8" w:tentative="1">
      <w:start w:val="1"/>
      <w:numFmt w:val="bullet"/>
      <w:lvlText w:val=""/>
      <w:lvlJc w:val="left"/>
      <w:pPr>
        <w:ind w:left="4320" w:hanging="360"/>
      </w:pPr>
      <w:rPr>
        <w:rFonts w:ascii="Wingdings" w:hAnsi="Wingdings" w:hint="default"/>
      </w:rPr>
    </w:lvl>
    <w:lvl w:ilvl="6" w:tplc="ADEA878E" w:tentative="1">
      <w:start w:val="1"/>
      <w:numFmt w:val="bullet"/>
      <w:lvlText w:val=""/>
      <w:lvlJc w:val="left"/>
      <w:pPr>
        <w:ind w:left="5040" w:hanging="360"/>
      </w:pPr>
      <w:rPr>
        <w:rFonts w:ascii="Symbol" w:hAnsi="Symbol" w:hint="default"/>
      </w:rPr>
    </w:lvl>
    <w:lvl w:ilvl="7" w:tplc="B310166A" w:tentative="1">
      <w:start w:val="1"/>
      <w:numFmt w:val="bullet"/>
      <w:lvlText w:val="o"/>
      <w:lvlJc w:val="left"/>
      <w:pPr>
        <w:ind w:left="5760" w:hanging="360"/>
      </w:pPr>
      <w:rPr>
        <w:rFonts w:ascii="Courier New" w:hAnsi="Courier New" w:cs="Courier New" w:hint="default"/>
      </w:rPr>
    </w:lvl>
    <w:lvl w:ilvl="8" w:tplc="43F21C0E" w:tentative="1">
      <w:start w:val="1"/>
      <w:numFmt w:val="bullet"/>
      <w:lvlText w:val=""/>
      <w:lvlJc w:val="left"/>
      <w:pPr>
        <w:ind w:left="6480" w:hanging="360"/>
      </w:pPr>
      <w:rPr>
        <w:rFonts w:ascii="Wingdings" w:hAnsi="Wingdings" w:hint="default"/>
      </w:rPr>
    </w:lvl>
  </w:abstractNum>
  <w:abstractNum w:abstractNumId="16" w15:restartNumberingAfterBreak="0">
    <w:nsid w:val="53C333BE"/>
    <w:multiLevelType w:val="hybridMultilevel"/>
    <w:tmpl w:val="A182A624"/>
    <w:lvl w:ilvl="0" w:tplc="568CC9A6">
      <w:start w:val="1"/>
      <w:numFmt w:val="bullet"/>
      <w:lvlText w:val=""/>
      <w:lvlJc w:val="left"/>
      <w:pPr>
        <w:ind w:left="720" w:hanging="360"/>
      </w:pPr>
      <w:rPr>
        <w:rFonts w:ascii="Symbol" w:hAnsi="Symbol" w:hint="default"/>
      </w:rPr>
    </w:lvl>
    <w:lvl w:ilvl="1" w:tplc="7AB4C3E2" w:tentative="1">
      <w:start w:val="1"/>
      <w:numFmt w:val="bullet"/>
      <w:lvlText w:val="o"/>
      <w:lvlJc w:val="left"/>
      <w:pPr>
        <w:ind w:left="1440" w:hanging="360"/>
      </w:pPr>
      <w:rPr>
        <w:rFonts w:ascii="Courier New" w:hAnsi="Courier New" w:cs="Courier New" w:hint="default"/>
      </w:rPr>
    </w:lvl>
    <w:lvl w:ilvl="2" w:tplc="28D82D4C" w:tentative="1">
      <w:start w:val="1"/>
      <w:numFmt w:val="bullet"/>
      <w:lvlText w:val=""/>
      <w:lvlJc w:val="left"/>
      <w:pPr>
        <w:ind w:left="2160" w:hanging="360"/>
      </w:pPr>
      <w:rPr>
        <w:rFonts w:ascii="Wingdings" w:hAnsi="Wingdings" w:hint="default"/>
      </w:rPr>
    </w:lvl>
    <w:lvl w:ilvl="3" w:tplc="068C639C" w:tentative="1">
      <w:start w:val="1"/>
      <w:numFmt w:val="bullet"/>
      <w:lvlText w:val=""/>
      <w:lvlJc w:val="left"/>
      <w:pPr>
        <w:ind w:left="2880" w:hanging="360"/>
      </w:pPr>
      <w:rPr>
        <w:rFonts w:ascii="Symbol" w:hAnsi="Symbol" w:hint="default"/>
      </w:rPr>
    </w:lvl>
    <w:lvl w:ilvl="4" w:tplc="E0B4180C" w:tentative="1">
      <w:start w:val="1"/>
      <w:numFmt w:val="bullet"/>
      <w:lvlText w:val="o"/>
      <w:lvlJc w:val="left"/>
      <w:pPr>
        <w:ind w:left="3600" w:hanging="360"/>
      </w:pPr>
      <w:rPr>
        <w:rFonts w:ascii="Courier New" w:hAnsi="Courier New" w:cs="Courier New" w:hint="default"/>
      </w:rPr>
    </w:lvl>
    <w:lvl w:ilvl="5" w:tplc="F904D6F4" w:tentative="1">
      <w:start w:val="1"/>
      <w:numFmt w:val="bullet"/>
      <w:lvlText w:val=""/>
      <w:lvlJc w:val="left"/>
      <w:pPr>
        <w:ind w:left="4320" w:hanging="360"/>
      </w:pPr>
      <w:rPr>
        <w:rFonts w:ascii="Wingdings" w:hAnsi="Wingdings" w:hint="default"/>
      </w:rPr>
    </w:lvl>
    <w:lvl w:ilvl="6" w:tplc="0CEAB634" w:tentative="1">
      <w:start w:val="1"/>
      <w:numFmt w:val="bullet"/>
      <w:lvlText w:val=""/>
      <w:lvlJc w:val="left"/>
      <w:pPr>
        <w:ind w:left="5040" w:hanging="360"/>
      </w:pPr>
      <w:rPr>
        <w:rFonts w:ascii="Symbol" w:hAnsi="Symbol" w:hint="default"/>
      </w:rPr>
    </w:lvl>
    <w:lvl w:ilvl="7" w:tplc="723E303E" w:tentative="1">
      <w:start w:val="1"/>
      <w:numFmt w:val="bullet"/>
      <w:lvlText w:val="o"/>
      <w:lvlJc w:val="left"/>
      <w:pPr>
        <w:ind w:left="5760" w:hanging="360"/>
      </w:pPr>
      <w:rPr>
        <w:rFonts w:ascii="Courier New" w:hAnsi="Courier New" w:cs="Courier New" w:hint="default"/>
      </w:rPr>
    </w:lvl>
    <w:lvl w:ilvl="8" w:tplc="3AB482DC" w:tentative="1">
      <w:start w:val="1"/>
      <w:numFmt w:val="bullet"/>
      <w:lvlText w:val=""/>
      <w:lvlJc w:val="left"/>
      <w:pPr>
        <w:ind w:left="6480" w:hanging="360"/>
      </w:pPr>
      <w:rPr>
        <w:rFonts w:ascii="Wingdings" w:hAnsi="Wingdings" w:hint="default"/>
      </w:rPr>
    </w:lvl>
  </w:abstractNum>
  <w:abstractNum w:abstractNumId="17" w15:restartNumberingAfterBreak="0">
    <w:nsid w:val="57BC227E"/>
    <w:multiLevelType w:val="hybridMultilevel"/>
    <w:tmpl w:val="D01EAFE2"/>
    <w:lvl w:ilvl="0" w:tplc="1C2AE23C">
      <w:start w:val="1"/>
      <w:numFmt w:val="bullet"/>
      <w:lvlText w:val=""/>
      <w:lvlJc w:val="left"/>
      <w:pPr>
        <w:ind w:left="720" w:hanging="360"/>
      </w:pPr>
      <w:rPr>
        <w:rFonts w:ascii="Symbol" w:hAnsi="Symbol" w:hint="default"/>
      </w:rPr>
    </w:lvl>
    <w:lvl w:ilvl="1" w:tplc="944EF696" w:tentative="1">
      <w:start w:val="1"/>
      <w:numFmt w:val="bullet"/>
      <w:lvlText w:val="o"/>
      <w:lvlJc w:val="left"/>
      <w:pPr>
        <w:ind w:left="1440" w:hanging="360"/>
      </w:pPr>
      <w:rPr>
        <w:rFonts w:ascii="Courier New" w:hAnsi="Courier New" w:cs="Courier New" w:hint="default"/>
      </w:rPr>
    </w:lvl>
    <w:lvl w:ilvl="2" w:tplc="7696DB14" w:tentative="1">
      <w:start w:val="1"/>
      <w:numFmt w:val="bullet"/>
      <w:lvlText w:val=""/>
      <w:lvlJc w:val="left"/>
      <w:pPr>
        <w:ind w:left="2160" w:hanging="360"/>
      </w:pPr>
      <w:rPr>
        <w:rFonts w:ascii="Wingdings" w:hAnsi="Wingdings" w:hint="default"/>
      </w:rPr>
    </w:lvl>
    <w:lvl w:ilvl="3" w:tplc="4E0200E8" w:tentative="1">
      <w:start w:val="1"/>
      <w:numFmt w:val="bullet"/>
      <w:lvlText w:val=""/>
      <w:lvlJc w:val="left"/>
      <w:pPr>
        <w:ind w:left="2880" w:hanging="360"/>
      </w:pPr>
      <w:rPr>
        <w:rFonts w:ascii="Symbol" w:hAnsi="Symbol" w:hint="default"/>
      </w:rPr>
    </w:lvl>
    <w:lvl w:ilvl="4" w:tplc="0DAAA800" w:tentative="1">
      <w:start w:val="1"/>
      <w:numFmt w:val="bullet"/>
      <w:lvlText w:val="o"/>
      <w:lvlJc w:val="left"/>
      <w:pPr>
        <w:ind w:left="3600" w:hanging="360"/>
      </w:pPr>
      <w:rPr>
        <w:rFonts w:ascii="Courier New" w:hAnsi="Courier New" w:cs="Courier New" w:hint="default"/>
      </w:rPr>
    </w:lvl>
    <w:lvl w:ilvl="5" w:tplc="8F7E5DEE" w:tentative="1">
      <w:start w:val="1"/>
      <w:numFmt w:val="bullet"/>
      <w:lvlText w:val=""/>
      <w:lvlJc w:val="left"/>
      <w:pPr>
        <w:ind w:left="4320" w:hanging="360"/>
      </w:pPr>
      <w:rPr>
        <w:rFonts w:ascii="Wingdings" w:hAnsi="Wingdings" w:hint="default"/>
      </w:rPr>
    </w:lvl>
    <w:lvl w:ilvl="6" w:tplc="F73C834A" w:tentative="1">
      <w:start w:val="1"/>
      <w:numFmt w:val="bullet"/>
      <w:lvlText w:val=""/>
      <w:lvlJc w:val="left"/>
      <w:pPr>
        <w:ind w:left="5040" w:hanging="360"/>
      </w:pPr>
      <w:rPr>
        <w:rFonts w:ascii="Symbol" w:hAnsi="Symbol" w:hint="default"/>
      </w:rPr>
    </w:lvl>
    <w:lvl w:ilvl="7" w:tplc="1818C12A" w:tentative="1">
      <w:start w:val="1"/>
      <w:numFmt w:val="bullet"/>
      <w:lvlText w:val="o"/>
      <w:lvlJc w:val="left"/>
      <w:pPr>
        <w:ind w:left="5760" w:hanging="360"/>
      </w:pPr>
      <w:rPr>
        <w:rFonts w:ascii="Courier New" w:hAnsi="Courier New" w:cs="Courier New" w:hint="default"/>
      </w:rPr>
    </w:lvl>
    <w:lvl w:ilvl="8" w:tplc="E44A6874" w:tentative="1">
      <w:start w:val="1"/>
      <w:numFmt w:val="bullet"/>
      <w:lvlText w:val=""/>
      <w:lvlJc w:val="left"/>
      <w:pPr>
        <w:ind w:left="6480" w:hanging="360"/>
      </w:pPr>
      <w:rPr>
        <w:rFonts w:ascii="Wingdings" w:hAnsi="Wingdings" w:hint="default"/>
      </w:rPr>
    </w:lvl>
  </w:abstractNum>
  <w:abstractNum w:abstractNumId="18" w15:restartNumberingAfterBreak="0">
    <w:nsid w:val="5C160AE4"/>
    <w:multiLevelType w:val="hybridMultilevel"/>
    <w:tmpl w:val="1FAA36C6"/>
    <w:lvl w:ilvl="0" w:tplc="4BB0F3B4">
      <w:start w:val="1"/>
      <w:numFmt w:val="bullet"/>
      <w:lvlText w:val=""/>
      <w:lvlJc w:val="left"/>
      <w:pPr>
        <w:ind w:left="720" w:hanging="360"/>
      </w:pPr>
      <w:rPr>
        <w:rFonts w:ascii="Symbol" w:hAnsi="Symbol" w:hint="default"/>
        <w:color w:val="auto"/>
      </w:rPr>
    </w:lvl>
    <w:lvl w:ilvl="1" w:tplc="BFF2410A" w:tentative="1">
      <w:start w:val="1"/>
      <w:numFmt w:val="bullet"/>
      <w:lvlText w:val="o"/>
      <w:lvlJc w:val="left"/>
      <w:pPr>
        <w:ind w:left="1440" w:hanging="360"/>
      </w:pPr>
      <w:rPr>
        <w:rFonts w:ascii="Courier New" w:hAnsi="Courier New" w:cs="Courier New" w:hint="default"/>
      </w:rPr>
    </w:lvl>
    <w:lvl w:ilvl="2" w:tplc="7D50FB0C" w:tentative="1">
      <w:start w:val="1"/>
      <w:numFmt w:val="bullet"/>
      <w:lvlText w:val=""/>
      <w:lvlJc w:val="left"/>
      <w:pPr>
        <w:ind w:left="2160" w:hanging="360"/>
      </w:pPr>
      <w:rPr>
        <w:rFonts w:ascii="Wingdings" w:hAnsi="Wingdings" w:hint="default"/>
      </w:rPr>
    </w:lvl>
    <w:lvl w:ilvl="3" w:tplc="C56EA868" w:tentative="1">
      <w:start w:val="1"/>
      <w:numFmt w:val="bullet"/>
      <w:lvlText w:val=""/>
      <w:lvlJc w:val="left"/>
      <w:pPr>
        <w:ind w:left="2880" w:hanging="360"/>
      </w:pPr>
      <w:rPr>
        <w:rFonts w:ascii="Symbol" w:hAnsi="Symbol" w:hint="default"/>
      </w:rPr>
    </w:lvl>
    <w:lvl w:ilvl="4" w:tplc="159C5FE6" w:tentative="1">
      <w:start w:val="1"/>
      <w:numFmt w:val="bullet"/>
      <w:lvlText w:val="o"/>
      <w:lvlJc w:val="left"/>
      <w:pPr>
        <w:ind w:left="3600" w:hanging="360"/>
      </w:pPr>
      <w:rPr>
        <w:rFonts w:ascii="Courier New" w:hAnsi="Courier New" w:cs="Courier New" w:hint="default"/>
      </w:rPr>
    </w:lvl>
    <w:lvl w:ilvl="5" w:tplc="59D23B00" w:tentative="1">
      <w:start w:val="1"/>
      <w:numFmt w:val="bullet"/>
      <w:lvlText w:val=""/>
      <w:lvlJc w:val="left"/>
      <w:pPr>
        <w:ind w:left="4320" w:hanging="360"/>
      </w:pPr>
      <w:rPr>
        <w:rFonts w:ascii="Wingdings" w:hAnsi="Wingdings" w:hint="default"/>
      </w:rPr>
    </w:lvl>
    <w:lvl w:ilvl="6" w:tplc="C8F63BB2" w:tentative="1">
      <w:start w:val="1"/>
      <w:numFmt w:val="bullet"/>
      <w:lvlText w:val=""/>
      <w:lvlJc w:val="left"/>
      <w:pPr>
        <w:ind w:left="5040" w:hanging="360"/>
      </w:pPr>
      <w:rPr>
        <w:rFonts w:ascii="Symbol" w:hAnsi="Symbol" w:hint="default"/>
      </w:rPr>
    </w:lvl>
    <w:lvl w:ilvl="7" w:tplc="7ACA27EC" w:tentative="1">
      <w:start w:val="1"/>
      <w:numFmt w:val="bullet"/>
      <w:lvlText w:val="o"/>
      <w:lvlJc w:val="left"/>
      <w:pPr>
        <w:ind w:left="5760" w:hanging="360"/>
      </w:pPr>
      <w:rPr>
        <w:rFonts w:ascii="Courier New" w:hAnsi="Courier New" w:cs="Courier New" w:hint="default"/>
      </w:rPr>
    </w:lvl>
    <w:lvl w:ilvl="8" w:tplc="D22A1C64" w:tentative="1">
      <w:start w:val="1"/>
      <w:numFmt w:val="bullet"/>
      <w:lvlText w:val=""/>
      <w:lvlJc w:val="left"/>
      <w:pPr>
        <w:ind w:left="6480" w:hanging="360"/>
      </w:pPr>
      <w:rPr>
        <w:rFonts w:ascii="Wingdings" w:hAnsi="Wingdings" w:hint="default"/>
      </w:rPr>
    </w:lvl>
  </w:abstractNum>
  <w:abstractNum w:abstractNumId="19" w15:restartNumberingAfterBreak="0">
    <w:nsid w:val="5C7E060E"/>
    <w:multiLevelType w:val="hybridMultilevel"/>
    <w:tmpl w:val="F71C79FE"/>
    <w:lvl w:ilvl="0" w:tplc="8F7C022C">
      <w:start w:val="1"/>
      <w:numFmt w:val="bullet"/>
      <w:lvlText w:val=""/>
      <w:lvlJc w:val="left"/>
      <w:pPr>
        <w:ind w:left="720" w:hanging="360"/>
      </w:pPr>
      <w:rPr>
        <w:rFonts w:ascii="Symbol" w:hAnsi="Symbol" w:hint="default"/>
        <w:color w:val="auto"/>
      </w:rPr>
    </w:lvl>
    <w:lvl w:ilvl="1" w:tplc="B4362EB0">
      <w:start w:val="1"/>
      <w:numFmt w:val="bullet"/>
      <w:lvlText w:val="o"/>
      <w:lvlJc w:val="left"/>
      <w:pPr>
        <w:ind w:left="1440" w:hanging="360"/>
      </w:pPr>
      <w:rPr>
        <w:rFonts w:ascii="Courier New" w:hAnsi="Courier New" w:cs="Courier New" w:hint="default"/>
      </w:rPr>
    </w:lvl>
    <w:lvl w:ilvl="2" w:tplc="5F9A28D4" w:tentative="1">
      <w:start w:val="1"/>
      <w:numFmt w:val="bullet"/>
      <w:lvlText w:val=""/>
      <w:lvlJc w:val="left"/>
      <w:pPr>
        <w:ind w:left="2160" w:hanging="360"/>
      </w:pPr>
      <w:rPr>
        <w:rFonts w:ascii="Wingdings" w:hAnsi="Wingdings" w:hint="default"/>
      </w:rPr>
    </w:lvl>
    <w:lvl w:ilvl="3" w:tplc="DBC84408" w:tentative="1">
      <w:start w:val="1"/>
      <w:numFmt w:val="bullet"/>
      <w:lvlText w:val=""/>
      <w:lvlJc w:val="left"/>
      <w:pPr>
        <w:ind w:left="2880" w:hanging="360"/>
      </w:pPr>
      <w:rPr>
        <w:rFonts w:ascii="Symbol" w:hAnsi="Symbol" w:hint="default"/>
      </w:rPr>
    </w:lvl>
    <w:lvl w:ilvl="4" w:tplc="4502D95E" w:tentative="1">
      <w:start w:val="1"/>
      <w:numFmt w:val="bullet"/>
      <w:lvlText w:val="o"/>
      <w:lvlJc w:val="left"/>
      <w:pPr>
        <w:ind w:left="3600" w:hanging="360"/>
      </w:pPr>
      <w:rPr>
        <w:rFonts w:ascii="Courier New" w:hAnsi="Courier New" w:cs="Courier New" w:hint="default"/>
      </w:rPr>
    </w:lvl>
    <w:lvl w:ilvl="5" w:tplc="6A522900" w:tentative="1">
      <w:start w:val="1"/>
      <w:numFmt w:val="bullet"/>
      <w:lvlText w:val=""/>
      <w:lvlJc w:val="left"/>
      <w:pPr>
        <w:ind w:left="4320" w:hanging="360"/>
      </w:pPr>
      <w:rPr>
        <w:rFonts w:ascii="Wingdings" w:hAnsi="Wingdings" w:hint="default"/>
      </w:rPr>
    </w:lvl>
    <w:lvl w:ilvl="6" w:tplc="2E365822" w:tentative="1">
      <w:start w:val="1"/>
      <w:numFmt w:val="bullet"/>
      <w:lvlText w:val=""/>
      <w:lvlJc w:val="left"/>
      <w:pPr>
        <w:ind w:left="5040" w:hanging="360"/>
      </w:pPr>
      <w:rPr>
        <w:rFonts w:ascii="Symbol" w:hAnsi="Symbol" w:hint="default"/>
      </w:rPr>
    </w:lvl>
    <w:lvl w:ilvl="7" w:tplc="8428697C" w:tentative="1">
      <w:start w:val="1"/>
      <w:numFmt w:val="bullet"/>
      <w:lvlText w:val="o"/>
      <w:lvlJc w:val="left"/>
      <w:pPr>
        <w:ind w:left="5760" w:hanging="360"/>
      </w:pPr>
      <w:rPr>
        <w:rFonts w:ascii="Courier New" w:hAnsi="Courier New" w:cs="Courier New" w:hint="default"/>
      </w:rPr>
    </w:lvl>
    <w:lvl w:ilvl="8" w:tplc="32BCA962" w:tentative="1">
      <w:start w:val="1"/>
      <w:numFmt w:val="bullet"/>
      <w:lvlText w:val=""/>
      <w:lvlJc w:val="left"/>
      <w:pPr>
        <w:ind w:left="6480" w:hanging="360"/>
      </w:pPr>
      <w:rPr>
        <w:rFonts w:ascii="Wingdings" w:hAnsi="Wingdings" w:hint="default"/>
      </w:rPr>
    </w:lvl>
  </w:abstractNum>
  <w:abstractNum w:abstractNumId="20" w15:restartNumberingAfterBreak="0">
    <w:nsid w:val="5F267D55"/>
    <w:multiLevelType w:val="multilevel"/>
    <w:tmpl w:val="3CD8B5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446AF5"/>
    <w:multiLevelType w:val="hybridMultilevel"/>
    <w:tmpl w:val="F732C3FE"/>
    <w:lvl w:ilvl="0" w:tplc="1DDCC818">
      <w:start w:val="1"/>
      <w:numFmt w:val="lowerLetter"/>
      <w:lvlText w:val="%1)"/>
      <w:lvlJc w:val="left"/>
      <w:pPr>
        <w:ind w:left="720" w:hanging="360"/>
      </w:pPr>
    </w:lvl>
    <w:lvl w:ilvl="1" w:tplc="D7B6EE2A" w:tentative="1">
      <w:start w:val="1"/>
      <w:numFmt w:val="lowerLetter"/>
      <w:lvlText w:val="%2."/>
      <w:lvlJc w:val="left"/>
      <w:pPr>
        <w:ind w:left="1440" w:hanging="360"/>
      </w:pPr>
    </w:lvl>
    <w:lvl w:ilvl="2" w:tplc="698231E2" w:tentative="1">
      <w:start w:val="1"/>
      <w:numFmt w:val="lowerRoman"/>
      <w:lvlText w:val="%3."/>
      <w:lvlJc w:val="right"/>
      <w:pPr>
        <w:ind w:left="2160" w:hanging="180"/>
      </w:pPr>
    </w:lvl>
    <w:lvl w:ilvl="3" w:tplc="F7229D8A" w:tentative="1">
      <w:start w:val="1"/>
      <w:numFmt w:val="decimal"/>
      <w:lvlText w:val="%4."/>
      <w:lvlJc w:val="left"/>
      <w:pPr>
        <w:ind w:left="2880" w:hanging="360"/>
      </w:pPr>
    </w:lvl>
    <w:lvl w:ilvl="4" w:tplc="29AABC2C" w:tentative="1">
      <w:start w:val="1"/>
      <w:numFmt w:val="lowerLetter"/>
      <w:lvlText w:val="%5."/>
      <w:lvlJc w:val="left"/>
      <w:pPr>
        <w:ind w:left="3600" w:hanging="360"/>
      </w:pPr>
    </w:lvl>
    <w:lvl w:ilvl="5" w:tplc="72AA6964" w:tentative="1">
      <w:start w:val="1"/>
      <w:numFmt w:val="lowerRoman"/>
      <w:lvlText w:val="%6."/>
      <w:lvlJc w:val="right"/>
      <w:pPr>
        <w:ind w:left="4320" w:hanging="180"/>
      </w:pPr>
    </w:lvl>
    <w:lvl w:ilvl="6" w:tplc="B6766062" w:tentative="1">
      <w:start w:val="1"/>
      <w:numFmt w:val="decimal"/>
      <w:lvlText w:val="%7."/>
      <w:lvlJc w:val="left"/>
      <w:pPr>
        <w:ind w:left="5040" w:hanging="360"/>
      </w:pPr>
    </w:lvl>
    <w:lvl w:ilvl="7" w:tplc="12C2E7EE" w:tentative="1">
      <w:start w:val="1"/>
      <w:numFmt w:val="lowerLetter"/>
      <w:lvlText w:val="%8."/>
      <w:lvlJc w:val="left"/>
      <w:pPr>
        <w:ind w:left="5760" w:hanging="360"/>
      </w:pPr>
    </w:lvl>
    <w:lvl w:ilvl="8" w:tplc="5C9A08E4" w:tentative="1">
      <w:start w:val="1"/>
      <w:numFmt w:val="lowerRoman"/>
      <w:lvlText w:val="%9."/>
      <w:lvlJc w:val="right"/>
      <w:pPr>
        <w:ind w:left="6480" w:hanging="180"/>
      </w:pPr>
    </w:lvl>
  </w:abstractNum>
  <w:abstractNum w:abstractNumId="22" w15:restartNumberingAfterBreak="0">
    <w:nsid w:val="6048751B"/>
    <w:multiLevelType w:val="hybridMultilevel"/>
    <w:tmpl w:val="A40AAE56"/>
    <w:lvl w:ilvl="0" w:tplc="AE127FD0">
      <w:start w:val="1"/>
      <w:numFmt w:val="decimal"/>
      <w:lvlText w:val="%1."/>
      <w:lvlJc w:val="left"/>
      <w:pPr>
        <w:ind w:left="720" w:hanging="360"/>
      </w:pPr>
      <w:rPr>
        <w:rFonts w:hint="default"/>
      </w:rPr>
    </w:lvl>
    <w:lvl w:ilvl="1" w:tplc="B218F83E" w:tentative="1">
      <w:start w:val="1"/>
      <w:numFmt w:val="lowerLetter"/>
      <w:lvlText w:val="%2."/>
      <w:lvlJc w:val="left"/>
      <w:pPr>
        <w:ind w:left="1440" w:hanging="360"/>
      </w:pPr>
    </w:lvl>
    <w:lvl w:ilvl="2" w:tplc="1BB41F86" w:tentative="1">
      <w:start w:val="1"/>
      <w:numFmt w:val="lowerRoman"/>
      <w:lvlText w:val="%3."/>
      <w:lvlJc w:val="right"/>
      <w:pPr>
        <w:ind w:left="2160" w:hanging="180"/>
      </w:pPr>
    </w:lvl>
    <w:lvl w:ilvl="3" w:tplc="B3C86F46" w:tentative="1">
      <w:start w:val="1"/>
      <w:numFmt w:val="decimal"/>
      <w:lvlText w:val="%4."/>
      <w:lvlJc w:val="left"/>
      <w:pPr>
        <w:ind w:left="2880" w:hanging="360"/>
      </w:pPr>
    </w:lvl>
    <w:lvl w:ilvl="4" w:tplc="62CCAFAC" w:tentative="1">
      <w:start w:val="1"/>
      <w:numFmt w:val="lowerLetter"/>
      <w:lvlText w:val="%5."/>
      <w:lvlJc w:val="left"/>
      <w:pPr>
        <w:ind w:left="3600" w:hanging="360"/>
      </w:pPr>
    </w:lvl>
    <w:lvl w:ilvl="5" w:tplc="C8667ADE" w:tentative="1">
      <w:start w:val="1"/>
      <w:numFmt w:val="lowerRoman"/>
      <w:lvlText w:val="%6."/>
      <w:lvlJc w:val="right"/>
      <w:pPr>
        <w:ind w:left="4320" w:hanging="180"/>
      </w:pPr>
    </w:lvl>
    <w:lvl w:ilvl="6" w:tplc="13145534" w:tentative="1">
      <w:start w:val="1"/>
      <w:numFmt w:val="decimal"/>
      <w:lvlText w:val="%7."/>
      <w:lvlJc w:val="left"/>
      <w:pPr>
        <w:ind w:left="5040" w:hanging="360"/>
      </w:pPr>
    </w:lvl>
    <w:lvl w:ilvl="7" w:tplc="45AC6DD4" w:tentative="1">
      <w:start w:val="1"/>
      <w:numFmt w:val="lowerLetter"/>
      <w:lvlText w:val="%8."/>
      <w:lvlJc w:val="left"/>
      <w:pPr>
        <w:ind w:left="5760" w:hanging="360"/>
      </w:pPr>
    </w:lvl>
    <w:lvl w:ilvl="8" w:tplc="C2084640" w:tentative="1">
      <w:start w:val="1"/>
      <w:numFmt w:val="lowerRoman"/>
      <w:lvlText w:val="%9."/>
      <w:lvlJc w:val="right"/>
      <w:pPr>
        <w:ind w:left="6480" w:hanging="180"/>
      </w:pPr>
    </w:lvl>
  </w:abstractNum>
  <w:abstractNum w:abstractNumId="23" w15:restartNumberingAfterBreak="0">
    <w:nsid w:val="60F73216"/>
    <w:multiLevelType w:val="hybridMultilevel"/>
    <w:tmpl w:val="8048B1D6"/>
    <w:lvl w:ilvl="0" w:tplc="3EFEF4C6">
      <w:start w:val="1"/>
      <w:numFmt w:val="lowerLetter"/>
      <w:lvlText w:val="%1)"/>
      <w:lvlJc w:val="left"/>
      <w:pPr>
        <w:ind w:left="720" w:hanging="360"/>
      </w:pPr>
    </w:lvl>
    <w:lvl w:ilvl="1" w:tplc="F222B010" w:tentative="1">
      <w:start w:val="1"/>
      <w:numFmt w:val="lowerLetter"/>
      <w:lvlText w:val="%2."/>
      <w:lvlJc w:val="left"/>
      <w:pPr>
        <w:ind w:left="1440" w:hanging="360"/>
      </w:pPr>
    </w:lvl>
    <w:lvl w:ilvl="2" w:tplc="FB30EC94" w:tentative="1">
      <w:start w:val="1"/>
      <w:numFmt w:val="lowerRoman"/>
      <w:lvlText w:val="%3."/>
      <w:lvlJc w:val="right"/>
      <w:pPr>
        <w:ind w:left="2160" w:hanging="180"/>
      </w:pPr>
    </w:lvl>
    <w:lvl w:ilvl="3" w:tplc="ABF2F522" w:tentative="1">
      <w:start w:val="1"/>
      <w:numFmt w:val="decimal"/>
      <w:lvlText w:val="%4."/>
      <w:lvlJc w:val="left"/>
      <w:pPr>
        <w:ind w:left="2880" w:hanging="360"/>
      </w:pPr>
    </w:lvl>
    <w:lvl w:ilvl="4" w:tplc="BE4ABF0C" w:tentative="1">
      <w:start w:val="1"/>
      <w:numFmt w:val="lowerLetter"/>
      <w:lvlText w:val="%5."/>
      <w:lvlJc w:val="left"/>
      <w:pPr>
        <w:ind w:left="3600" w:hanging="360"/>
      </w:pPr>
    </w:lvl>
    <w:lvl w:ilvl="5" w:tplc="E11CB444" w:tentative="1">
      <w:start w:val="1"/>
      <w:numFmt w:val="lowerRoman"/>
      <w:lvlText w:val="%6."/>
      <w:lvlJc w:val="right"/>
      <w:pPr>
        <w:ind w:left="4320" w:hanging="180"/>
      </w:pPr>
    </w:lvl>
    <w:lvl w:ilvl="6" w:tplc="4CB4F594" w:tentative="1">
      <w:start w:val="1"/>
      <w:numFmt w:val="decimal"/>
      <w:lvlText w:val="%7."/>
      <w:lvlJc w:val="left"/>
      <w:pPr>
        <w:ind w:left="5040" w:hanging="360"/>
      </w:pPr>
    </w:lvl>
    <w:lvl w:ilvl="7" w:tplc="EE54B286" w:tentative="1">
      <w:start w:val="1"/>
      <w:numFmt w:val="lowerLetter"/>
      <w:lvlText w:val="%8."/>
      <w:lvlJc w:val="left"/>
      <w:pPr>
        <w:ind w:left="5760" w:hanging="360"/>
      </w:pPr>
    </w:lvl>
    <w:lvl w:ilvl="8" w:tplc="517694D0" w:tentative="1">
      <w:start w:val="1"/>
      <w:numFmt w:val="lowerRoman"/>
      <w:lvlText w:val="%9."/>
      <w:lvlJc w:val="right"/>
      <w:pPr>
        <w:ind w:left="6480" w:hanging="180"/>
      </w:pPr>
    </w:lvl>
  </w:abstractNum>
  <w:abstractNum w:abstractNumId="24" w15:restartNumberingAfterBreak="0">
    <w:nsid w:val="63F759CD"/>
    <w:multiLevelType w:val="hybridMultilevel"/>
    <w:tmpl w:val="6FF22088"/>
    <w:lvl w:ilvl="0" w:tplc="CB1EF86C">
      <w:start w:val="1"/>
      <w:numFmt w:val="decimal"/>
      <w:pStyle w:val="Heading4"/>
      <w:lvlText w:val="%1."/>
      <w:lvlJc w:val="left"/>
      <w:pPr>
        <w:ind w:left="360" w:hanging="360"/>
      </w:pPr>
    </w:lvl>
    <w:lvl w:ilvl="1" w:tplc="F2DC890E" w:tentative="1">
      <w:start w:val="1"/>
      <w:numFmt w:val="lowerLetter"/>
      <w:lvlText w:val="%2."/>
      <w:lvlJc w:val="left"/>
      <w:pPr>
        <w:ind w:left="1080" w:hanging="360"/>
      </w:pPr>
    </w:lvl>
    <w:lvl w:ilvl="2" w:tplc="6E2AA85C" w:tentative="1">
      <w:start w:val="1"/>
      <w:numFmt w:val="lowerRoman"/>
      <w:lvlText w:val="%3."/>
      <w:lvlJc w:val="right"/>
      <w:pPr>
        <w:ind w:left="1800" w:hanging="180"/>
      </w:pPr>
    </w:lvl>
    <w:lvl w:ilvl="3" w:tplc="787C89D2" w:tentative="1">
      <w:start w:val="1"/>
      <w:numFmt w:val="decimal"/>
      <w:lvlText w:val="%4."/>
      <w:lvlJc w:val="left"/>
      <w:pPr>
        <w:ind w:left="2520" w:hanging="360"/>
      </w:pPr>
    </w:lvl>
    <w:lvl w:ilvl="4" w:tplc="9F9E1EA4" w:tentative="1">
      <w:start w:val="1"/>
      <w:numFmt w:val="lowerLetter"/>
      <w:lvlText w:val="%5."/>
      <w:lvlJc w:val="left"/>
      <w:pPr>
        <w:ind w:left="3240" w:hanging="360"/>
      </w:pPr>
    </w:lvl>
    <w:lvl w:ilvl="5" w:tplc="ED1A9472" w:tentative="1">
      <w:start w:val="1"/>
      <w:numFmt w:val="lowerRoman"/>
      <w:lvlText w:val="%6."/>
      <w:lvlJc w:val="right"/>
      <w:pPr>
        <w:ind w:left="3960" w:hanging="180"/>
      </w:pPr>
    </w:lvl>
    <w:lvl w:ilvl="6" w:tplc="6A1072FC" w:tentative="1">
      <w:start w:val="1"/>
      <w:numFmt w:val="decimal"/>
      <w:lvlText w:val="%7."/>
      <w:lvlJc w:val="left"/>
      <w:pPr>
        <w:ind w:left="4680" w:hanging="360"/>
      </w:pPr>
    </w:lvl>
    <w:lvl w:ilvl="7" w:tplc="D012E6C8" w:tentative="1">
      <w:start w:val="1"/>
      <w:numFmt w:val="lowerLetter"/>
      <w:lvlText w:val="%8."/>
      <w:lvlJc w:val="left"/>
      <w:pPr>
        <w:ind w:left="5400" w:hanging="360"/>
      </w:pPr>
    </w:lvl>
    <w:lvl w:ilvl="8" w:tplc="318879E8" w:tentative="1">
      <w:start w:val="1"/>
      <w:numFmt w:val="lowerRoman"/>
      <w:lvlText w:val="%9."/>
      <w:lvlJc w:val="right"/>
      <w:pPr>
        <w:ind w:left="6120" w:hanging="180"/>
      </w:pPr>
    </w:lvl>
  </w:abstractNum>
  <w:abstractNum w:abstractNumId="25" w15:restartNumberingAfterBreak="0">
    <w:nsid w:val="65664EB9"/>
    <w:multiLevelType w:val="hybridMultilevel"/>
    <w:tmpl w:val="C7465C88"/>
    <w:lvl w:ilvl="0" w:tplc="E40896B4">
      <w:start w:val="1"/>
      <w:numFmt w:val="lowerLetter"/>
      <w:lvlText w:val="%1)"/>
      <w:lvlJc w:val="left"/>
      <w:pPr>
        <w:ind w:left="720" w:hanging="360"/>
      </w:pPr>
    </w:lvl>
    <w:lvl w:ilvl="1" w:tplc="DE0A9E62" w:tentative="1">
      <w:start w:val="1"/>
      <w:numFmt w:val="lowerLetter"/>
      <w:lvlText w:val="%2."/>
      <w:lvlJc w:val="left"/>
      <w:pPr>
        <w:ind w:left="1440" w:hanging="360"/>
      </w:pPr>
    </w:lvl>
    <w:lvl w:ilvl="2" w:tplc="876E2AAC" w:tentative="1">
      <w:start w:val="1"/>
      <w:numFmt w:val="lowerRoman"/>
      <w:lvlText w:val="%3."/>
      <w:lvlJc w:val="right"/>
      <w:pPr>
        <w:ind w:left="2160" w:hanging="180"/>
      </w:pPr>
    </w:lvl>
    <w:lvl w:ilvl="3" w:tplc="5E42A4A6" w:tentative="1">
      <w:start w:val="1"/>
      <w:numFmt w:val="decimal"/>
      <w:lvlText w:val="%4."/>
      <w:lvlJc w:val="left"/>
      <w:pPr>
        <w:ind w:left="2880" w:hanging="360"/>
      </w:pPr>
    </w:lvl>
    <w:lvl w:ilvl="4" w:tplc="16FE5BF6" w:tentative="1">
      <w:start w:val="1"/>
      <w:numFmt w:val="lowerLetter"/>
      <w:lvlText w:val="%5."/>
      <w:lvlJc w:val="left"/>
      <w:pPr>
        <w:ind w:left="3600" w:hanging="360"/>
      </w:pPr>
    </w:lvl>
    <w:lvl w:ilvl="5" w:tplc="46C8CDF0" w:tentative="1">
      <w:start w:val="1"/>
      <w:numFmt w:val="lowerRoman"/>
      <w:lvlText w:val="%6."/>
      <w:lvlJc w:val="right"/>
      <w:pPr>
        <w:ind w:left="4320" w:hanging="180"/>
      </w:pPr>
    </w:lvl>
    <w:lvl w:ilvl="6" w:tplc="E5FA4A72" w:tentative="1">
      <w:start w:val="1"/>
      <w:numFmt w:val="decimal"/>
      <w:lvlText w:val="%7."/>
      <w:lvlJc w:val="left"/>
      <w:pPr>
        <w:ind w:left="5040" w:hanging="360"/>
      </w:pPr>
    </w:lvl>
    <w:lvl w:ilvl="7" w:tplc="48F65406" w:tentative="1">
      <w:start w:val="1"/>
      <w:numFmt w:val="lowerLetter"/>
      <w:lvlText w:val="%8."/>
      <w:lvlJc w:val="left"/>
      <w:pPr>
        <w:ind w:left="5760" w:hanging="360"/>
      </w:pPr>
    </w:lvl>
    <w:lvl w:ilvl="8" w:tplc="D14AA02C" w:tentative="1">
      <w:start w:val="1"/>
      <w:numFmt w:val="lowerRoman"/>
      <w:lvlText w:val="%9."/>
      <w:lvlJc w:val="right"/>
      <w:pPr>
        <w:ind w:left="6480" w:hanging="180"/>
      </w:pPr>
    </w:lvl>
  </w:abstractNum>
  <w:abstractNum w:abstractNumId="26" w15:restartNumberingAfterBreak="0">
    <w:nsid w:val="67C36474"/>
    <w:multiLevelType w:val="hybridMultilevel"/>
    <w:tmpl w:val="DFC4E9B2"/>
    <w:lvl w:ilvl="0" w:tplc="91DE5A02">
      <w:start w:val="1"/>
      <w:numFmt w:val="bullet"/>
      <w:lvlText w:val=""/>
      <w:lvlJc w:val="left"/>
      <w:pPr>
        <w:ind w:left="720" w:hanging="360"/>
      </w:pPr>
      <w:rPr>
        <w:rFonts w:ascii="Symbol" w:hAnsi="Symbol" w:hint="default"/>
      </w:rPr>
    </w:lvl>
    <w:lvl w:ilvl="1" w:tplc="75A0E71A" w:tentative="1">
      <w:start w:val="1"/>
      <w:numFmt w:val="bullet"/>
      <w:lvlText w:val="o"/>
      <w:lvlJc w:val="left"/>
      <w:pPr>
        <w:ind w:left="1440" w:hanging="360"/>
      </w:pPr>
      <w:rPr>
        <w:rFonts w:ascii="Courier New" w:hAnsi="Courier New" w:cs="Courier New" w:hint="default"/>
      </w:rPr>
    </w:lvl>
    <w:lvl w:ilvl="2" w:tplc="52EEFB8E" w:tentative="1">
      <w:start w:val="1"/>
      <w:numFmt w:val="bullet"/>
      <w:lvlText w:val=""/>
      <w:lvlJc w:val="left"/>
      <w:pPr>
        <w:ind w:left="2160" w:hanging="360"/>
      </w:pPr>
      <w:rPr>
        <w:rFonts w:ascii="Wingdings" w:hAnsi="Wingdings" w:hint="default"/>
      </w:rPr>
    </w:lvl>
    <w:lvl w:ilvl="3" w:tplc="1E9A759C" w:tentative="1">
      <w:start w:val="1"/>
      <w:numFmt w:val="bullet"/>
      <w:lvlText w:val=""/>
      <w:lvlJc w:val="left"/>
      <w:pPr>
        <w:ind w:left="2880" w:hanging="360"/>
      </w:pPr>
      <w:rPr>
        <w:rFonts w:ascii="Symbol" w:hAnsi="Symbol" w:hint="default"/>
      </w:rPr>
    </w:lvl>
    <w:lvl w:ilvl="4" w:tplc="72B2B0E4" w:tentative="1">
      <w:start w:val="1"/>
      <w:numFmt w:val="bullet"/>
      <w:lvlText w:val="o"/>
      <w:lvlJc w:val="left"/>
      <w:pPr>
        <w:ind w:left="3600" w:hanging="360"/>
      </w:pPr>
      <w:rPr>
        <w:rFonts w:ascii="Courier New" w:hAnsi="Courier New" w:cs="Courier New" w:hint="default"/>
      </w:rPr>
    </w:lvl>
    <w:lvl w:ilvl="5" w:tplc="92488024" w:tentative="1">
      <w:start w:val="1"/>
      <w:numFmt w:val="bullet"/>
      <w:lvlText w:val=""/>
      <w:lvlJc w:val="left"/>
      <w:pPr>
        <w:ind w:left="4320" w:hanging="360"/>
      </w:pPr>
      <w:rPr>
        <w:rFonts w:ascii="Wingdings" w:hAnsi="Wingdings" w:hint="default"/>
      </w:rPr>
    </w:lvl>
    <w:lvl w:ilvl="6" w:tplc="8570AA3E" w:tentative="1">
      <w:start w:val="1"/>
      <w:numFmt w:val="bullet"/>
      <w:lvlText w:val=""/>
      <w:lvlJc w:val="left"/>
      <w:pPr>
        <w:ind w:left="5040" w:hanging="360"/>
      </w:pPr>
      <w:rPr>
        <w:rFonts w:ascii="Symbol" w:hAnsi="Symbol" w:hint="default"/>
      </w:rPr>
    </w:lvl>
    <w:lvl w:ilvl="7" w:tplc="B126727C" w:tentative="1">
      <w:start w:val="1"/>
      <w:numFmt w:val="bullet"/>
      <w:lvlText w:val="o"/>
      <w:lvlJc w:val="left"/>
      <w:pPr>
        <w:ind w:left="5760" w:hanging="360"/>
      </w:pPr>
      <w:rPr>
        <w:rFonts w:ascii="Courier New" w:hAnsi="Courier New" w:cs="Courier New" w:hint="default"/>
      </w:rPr>
    </w:lvl>
    <w:lvl w:ilvl="8" w:tplc="A4246E28" w:tentative="1">
      <w:start w:val="1"/>
      <w:numFmt w:val="bullet"/>
      <w:lvlText w:val=""/>
      <w:lvlJc w:val="left"/>
      <w:pPr>
        <w:ind w:left="6480" w:hanging="360"/>
      </w:pPr>
      <w:rPr>
        <w:rFonts w:ascii="Wingdings" w:hAnsi="Wingdings" w:hint="default"/>
      </w:rPr>
    </w:lvl>
  </w:abstractNum>
  <w:abstractNum w:abstractNumId="27" w15:restartNumberingAfterBreak="0">
    <w:nsid w:val="696C12DB"/>
    <w:multiLevelType w:val="hybridMultilevel"/>
    <w:tmpl w:val="0EC4BA40"/>
    <w:lvl w:ilvl="0" w:tplc="E0BE7432">
      <w:start w:val="1"/>
      <w:numFmt w:val="bullet"/>
      <w:lvlText w:val=""/>
      <w:lvlJc w:val="left"/>
      <w:pPr>
        <w:ind w:left="720" w:hanging="360"/>
      </w:pPr>
      <w:rPr>
        <w:rFonts w:ascii="Symbol" w:hAnsi="Symbol" w:hint="default"/>
      </w:rPr>
    </w:lvl>
    <w:lvl w:ilvl="1" w:tplc="36A0F792" w:tentative="1">
      <w:start w:val="1"/>
      <w:numFmt w:val="bullet"/>
      <w:lvlText w:val="o"/>
      <w:lvlJc w:val="left"/>
      <w:pPr>
        <w:ind w:left="1440" w:hanging="360"/>
      </w:pPr>
      <w:rPr>
        <w:rFonts w:ascii="Courier New" w:hAnsi="Courier New" w:cs="Courier New" w:hint="default"/>
      </w:rPr>
    </w:lvl>
    <w:lvl w:ilvl="2" w:tplc="60EEFE94" w:tentative="1">
      <w:start w:val="1"/>
      <w:numFmt w:val="bullet"/>
      <w:lvlText w:val=""/>
      <w:lvlJc w:val="left"/>
      <w:pPr>
        <w:ind w:left="2160" w:hanging="360"/>
      </w:pPr>
      <w:rPr>
        <w:rFonts w:ascii="Wingdings" w:hAnsi="Wingdings" w:hint="default"/>
      </w:rPr>
    </w:lvl>
    <w:lvl w:ilvl="3" w:tplc="2C68FF88" w:tentative="1">
      <w:start w:val="1"/>
      <w:numFmt w:val="bullet"/>
      <w:lvlText w:val=""/>
      <w:lvlJc w:val="left"/>
      <w:pPr>
        <w:ind w:left="2880" w:hanging="360"/>
      </w:pPr>
      <w:rPr>
        <w:rFonts w:ascii="Symbol" w:hAnsi="Symbol" w:hint="default"/>
      </w:rPr>
    </w:lvl>
    <w:lvl w:ilvl="4" w:tplc="A098945A" w:tentative="1">
      <w:start w:val="1"/>
      <w:numFmt w:val="bullet"/>
      <w:lvlText w:val="o"/>
      <w:lvlJc w:val="left"/>
      <w:pPr>
        <w:ind w:left="3600" w:hanging="360"/>
      </w:pPr>
      <w:rPr>
        <w:rFonts w:ascii="Courier New" w:hAnsi="Courier New" w:cs="Courier New" w:hint="default"/>
      </w:rPr>
    </w:lvl>
    <w:lvl w:ilvl="5" w:tplc="E852518C" w:tentative="1">
      <w:start w:val="1"/>
      <w:numFmt w:val="bullet"/>
      <w:lvlText w:val=""/>
      <w:lvlJc w:val="left"/>
      <w:pPr>
        <w:ind w:left="4320" w:hanging="360"/>
      </w:pPr>
      <w:rPr>
        <w:rFonts w:ascii="Wingdings" w:hAnsi="Wingdings" w:hint="default"/>
      </w:rPr>
    </w:lvl>
    <w:lvl w:ilvl="6" w:tplc="D3E8F6B0" w:tentative="1">
      <w:start w:val="1"/>
      <w:numFmt w:val="bullet"/>
      <w:lvlText w:val=""/>
      <w:lvlJc w:val="left"/>
      <w:pPr>
        <w:ind w:left="5040" w:hanging="360"/>
      </w:pPr>
      <w:rPr>
        <w:rFonts w:ascii="Symbol" w:hAnsi="Symbol" w:hint="default"/>
      </w:rPr>
    </w:lvl>
    <w:lvl w:ilvl="7" w:tplc="89562A04" w:tentative="1">
      <w:start w:val="1"/>
      <w:numFmt w:val="bullet"/>
      <w:lvlText w:val="o"/>
      <w:lvlJc w:val="left"/>
      <w:pPr>
        <w:ind w:left="5760" w:hanging="360"/>
      </w:pPr>
      <w:rPr>
        <w:rFonts w:ascii="Courier New" w:hAnsi="Courier New" w:cs="Courier New" w:hint="default"/>
      </w:rPr>
    </w:lvl>
    <w:lvl w:ilvl="8" w:tplc="6908E68E" w:tentative="1">
      <w:start w:val="1"/>
      <w:numFmt w:val="bullet"/>
      <w:lvlText w:val=""/>
      <w:lvlJc w:val="left"/>
      <w:pPr>
        <w:ind w:left="6480" w:hanging="360"/>
      </w:pPr>
      <w:rPr>
        <w:rFonts w:ascii="Wingdings" w:hAnsi="Wingdings" w:hint="default"/>
      </w:rPr>
    </w:lvl>
  </w:abstractNum>
  <w:abstractNum w:abstractNumId="28" w15:restartNumberingAfterBreak="0">
    <w:nsid w:val="6F0D0422"/>
    <w:multiLevelType w:val="hybridMultilevel"/>
    <w:tmpl w:val="8B269A68"/>
    <w:lvl w:ilvl="0" w:tplc="FA58CC34">
      <w:start w:val="1"/>
      <w:numFmt w:val="bullet"/>
      <w:lvlText w:val=""/>
      <w:lvlJc w:val="left"/>
      <w:pPr>
        <w:ind w:left="720" w:hanging="360"/>
      </w:pPr>
      <w:rPr>
        <w:rFonts w:ascii="Symbol" w:hAnsi="Symbol" w:hint="default"/>
      </w:rPr>
    </w:lvl>
    <w:lvl w:ilvl="1" w:tplc="857C88B8" w:tentative="1">
      <w:start w:val="1"/>
      <w:numFmt w:val="bullet"/>
      <w:lvlText w:val="o"/>
      <w:lvlJc w:val="left"/>
      <w:pPr>
        <w:ind w:left="1440" w:hanging="360"/>
      </w:pPr>
      <w:rPr>
        <w:rFonts w:ascii="Courier New" w:hAnsi="Courier New" w:cs="Courier New" w:hint="default"/>
      </w:rPr>
    </w:lvl>
    <w:lvl w:ilvl="2" w:tplc="8F8A3384" w:tentative="1">
      <w:start w:val="1"/>
      <w:numFmt w:val="bullet"/>
      <w:lvlText w:val=""/>
      <w:lvlJc w:val="left"/>
      <w:pPr>
        <w:ind w:left="2160" w:hanging="360"/>
      </w:pPr>
      <w:rPr>
        <w:rFonts w:ascii="Wingdings" w:hAnsi="Wingdings" w:hint="default"/>
      </w:rPr>
    </w:lvl>
    <w:lvl w:ilvl="3" w:tplc="E0001B38" w:tentative="1">
      <w:start w:val="1"/>
      <w:numFmt w:val="bullet"/>
      <w:lvlText w:val=""/>
      <w:lvlJc w:val="left"/>
      <w:pPr>
        <w:ind w:left="2880" w:hanging="360"/>
      </w:pPr>
      <w:rPr>
        <w:rFonts w:ascii="Symbol" w:hAnsi="Symbol" w:hint="default"/>
      </w:rPr>
    </w:lvl>
    <w:lvl w:ilvl="4" w:tplc="BA84D764" w:tentative="1">
      <w:start w:val="1"/>
      <w:numFmt w:val="bullet"/>
      <w:lvlText w:val="o"/>
      <w:lvlJc w:val="left"/>
      <w:pPr>
        <w:ind w:left="3600" w:hanging="360"/>
      </w:pPr>
      <w:rPr>
        <w:rFonts w:ascii="Courier New" w:hAnsi="Courier New" w:cs="Courier New" w:hint="default"/>
      </w:rPr>
    </w:lvl>
    <w:lvl w:ilvl="5" w:tplc="8EFE386A" w:tentative="1">
      <w:start w:val="1"/>
      <w:numFmt w:val="bullet"/>
      <w:lvlText w:val=""/>
      <w:lvlJc w:val="left"/>
      <w:pPr>
        <w:ind w:left="4320" w:hanging="360"/>
      </w:pPr>
      <w:rPr>
        <w:rFonts w:ascii="Wingdings" w:hAnsi="Wingdings" w:hint="default"/>
      </w:rPr>
    </w:lvl>
    <w:lvl w:ilvl="6" w:tplc="8304B31C" w:tentative="1">
      <w:start w:val="1"/>
      <w:numFmt w:val="bullet"/>
      <w:lvlText w:val=""/>
      <w:lvlJc w:val="left"/>
      <w:pPr>
        <w:ind w:left="5040" w:hanging="360"/>
      </w:pPr>
      <w:rPr>
        <w:rFonts w:ascii="Symbol" w:hAnsi="Symbol" w:hint="default"/>
      </w:rPr>
    </w:lvl>
    <w:lvl w:ilvl="7" w:tplc="AE3A9D2C" w:tentative="1">
      <w:start w:val="1"/>
      <w:numFmt w:val="bullet"/>
      <w:lvlText w:val="o"/>
      <w:lvlJc w:val="left"/>
      <w:pPr>
        <w:ind w:left="5760" w:hanging="360"/>
      </w:pPr>
      <w:rPr>
        <w:rFonts w:ascii="Courier New" w:hAnsi="Courier New" w:cs="Courier New" w:hint="default"/>
      </w:rPr>
    </w:lvl>
    <w:lvl w:ilvl="8" w:tplc="138C54FC" w:tentative="1">
      <w:start w:val="1"/>
      <w:numFmt w:val="bullet"/>
      <w:lvlText w:val=""/>
      <w:lvlJc w:val="left"/>
      <w:pPr>
        <w:ind w:left="6480" w:hanging="360"/>
      </w:pPr>
      <w:rPr>
        <w:rFonts w:ascii="Wingdings" w:hAnsi="Wingdings" w:hint="default"/>
      </w:rPr>
    </w:lvl>
  </w:abstractNum>
  <w:abstractNum w:abstractNumId="29" w15:restartNumberingAfterBreak="0">
    <w:nsid w:val="6F431C7D"/>
    <w:multiLevelType w:val="hybridMultilevel"/>
    <w:tmpl w:val="18A25182"/>
    <w:lvl w:ilvl="0" w:tplc="16DEB1C0">
      <w:start w:val="1"/>
      <w:numFmt w:val="bullet"/>
      <w:lvlText w:val=""/>
      <w:lvlJc w:val="left"/>
      <w:pPr>
        <w:ind w:left="720" w:hanging="360"/>
      </w:pPr>
      <w:rPr>
        <w:rFonts w:ascii="Symbol" w:hAnsi="Symbol" w:hint="default"/>
        <w:color w:val="auto"/>
      </w:rPr>
    </w:lvl>
    <w:lvl w:ilvl="1" w:tplc="B34262D8" w:tentative="1">
      <w:start w:val="1"/>
      <w:numFmt w:val="bullet"/>
      <w:lvlText w:val="o"/>
      <w:lvlJc w:val="left"/>
      <w:pPr>
        <w:ind w:left="1440" w:hanging="360"/>
      </w:pPr>
      <w:rPr>
        <w:rFonts w:ascii="Courier New" w:hAnsi="Courier New" w:cs="Courier New" w:hint="default"/>
      </w:rPr>
    </w:lvl>
    <w:lvl w:ilvl="2" w:tplc="8ACA05CC" w:tentative="1">
      <w:start w:val="1"/>
      <w:numFmt w:val="bullet"/>
      <w:lvlText w:val=""/>
      <w:lvlJc w:val="left"/>
      <w:pPr>
        <w:ind w:left="2160" w:hanging="360"/>
      </w:pPr>
      <w:rPr>
        <w:rFonts w:ascii="Wingdings" w:hAnsi="Wingdings" w:hint="default"/>
      </w:rPr>
    </w:lvl>
    <w:lvl w:ilvl="3" w:tplc="BEFEAE10" w:tentative="1">
      <w:start w:val="1"/>
      <w:numFmt w:val="bullet"/>
      <w:lvlText w:val=""/>
      <w:lvlJc w:val="left"/>
      <w:pPr>
        <w:ind w:left="2880" w:hanging="360"/>
      </w:pPr>
      <w:rPr>
        <w:rFonts w:ascii="Symbol" w:hAnsi="Symbol" w:hint="default"/>
      </w:rPr>
    </w:lvl>
    <w:lvl w:ilvl="4" w:tplc="285E0712" w:tentative="1">
      <w:start w:val="1"/>
      <w:numFmt w:val="bullet"/>
      <w:lvlText w:val="o"/>
      <w:lvlJc w:val="left"/>
      <w:pPr>
        <w:ind w:left="3600" w:hanging="360"/>
      </w:pPr>
      <w:rPr>
        <w:rFonts w:ascii="Courier New" w:hAnsi="Courier New" w:cs="Courier New" w:hint="default"/>
      </w:rPr>
    </w:lvl>
    <w:lvl w:ilvl="5" w:tplc="A214899E" w:tentative="1">
      <w:start w:val="1"/>
      <w:numFmt w:val="bullet"/>
      <w:lvlText w:val=""/>
      <w:lvlJc w:val="left"/>
      <w:pPr>
        <w:ind w:left="4320" w:hanging="360"/>
      </w:pPr>
      <w:rPr>
        <w:rFonts w:ascii="Wingdings" w:hAnsi="Wingdings" w:hint="default"/>
      </w:rPr>
    </w:lvl>
    <w:lvl w:ilvl="6" w:tplc="0BF87C00" w:tentative="1">
      <w:start w:val="1"/>
      <w:numFmt w:val="bullet"/>
      <w:lvlText w:val=""/>
      <w:lvlJc w:val="left"/>
      <w:pPr>
        <w:ind w:left="5040" w:hanging="360"/>
      </w:pPr>
      <w:rPr>
        <w:rFonts w:ascii="Symbol" w:hAnsi="Symbol" w:hint="default"/>
      </w:rPr>
    </w:lvl>
    <w:lvl w:ilvl="7" w:tplc="95E8705E" w:tentative="1">
      <w:start w:val="1"/>
      <w:numFmt w:val="bullet"/>
      <w:lvlText w:val="o"/>
      <w:lvlJc w:val="left"/>
      <w:pPr>
        <w:ind w:left="5760" w:hanging="360"/>
      </w:pPr>
      <w:rPr>
        <w:rFonts w:ascii="Courier New" w:hAnsi="Courier New" w:cs="Courier New" w:hint="default"/>
      </w:rPr>
    </w:lvl>
    <w:lvl w:ilvl="8" w:tplc="5840153A" w:tentative="1">
      <w:start w:val="1"/>
      <w:numFmt w:val="bullet"/>
      <w:lvlText w:val=""/>
      <w:lvlJc w:val="left"/>
      <w:pPr>
        <w:ind w:left="6480" w:hanging="360"/>
      </w:pPr>
      <w:rPr>
        <w:rFonts w:ascii="Wingdings" w:hAnsi="Wingdings" w:hint="default"/>
      </w:rPr>
    </w:lvl>
  </w:abstractNum>
  <w:abstractNum w:abstractNumId="30" w15:restartNumberingAfterBreak="0">
    <w:nsid w:val="704B3D57"/>
    <w:multiLevelType w:val="multilevel"/>
    <w:tmpl w:val="E09C4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2C6B77"/>
    <w:multiLevelType w:val="hybridMultilevel"/>
    <w:tmpl w:val="808278F0"/>
    <w:lvl w:ilvl="0" w:tplc="C02AB314">
      <w:start w:val="1"/>
      <w:numFmt w:val="decimal"/>
      <w:pStyle w:val="Heading3-numbered"/>
      <w:lvlText w:val="%1."/>
      <w:lvlJc w:val="left"/>
      <w:pPr>
        <w:ind w:left="360" w:hanging="360"/>
      </w:pPr>
      <w:rPr>
        <w:b/>
        <w:i w:val="0"/>
        <w:color w:val="auto"/>
        <w:sz w:val="28"/>
        <w:szCs w:val="28"/>
      </w:rPr>
    </w:lvl>
    <w:lvl w:ilvl="1" w:tplc="8DFEBDCE" w:tentative="1">
      <w:start w:val="1"/>
      <w:numFmt w:val="lowerLetter"/>
      <w:lvlText w:val="%2."/>
      <w:lvlJc w:val="left"/>
      <w:pPr>
        <w:ind w:left="1080" w:hanging="360"/>
      </w:pPr>
    </w:lvl>
    <w:lvl w:ilvl="2" w:tplc="F830DF58" w:tentative="1">
      <w:start w:val="1"/>
      <w:numFmt w:val="lowerRoman"/>
      <w:lvlText w:val="%3."/>
      <w:lvlJc w:val="right"/>
      <w:pPr>
        <w:ind w:left="1800" w:hanging="180"/>
      </w:pPr>
    </w:lvl>
    <w:lvl w:ilvl="3" w:tplc="B0EA965C" w:tentative="1">
      <w:start w:val="1"/>
      <w:numFmt w:val="decimal"/>
      <w:lvlText w:val="%4."/>
      <w:lvlJc w:val="left"/>
      <w:pPr>
        <w:ind w:left="2520" w:hanging="360"/>
      </w:pPr>
    </w:lvl>
    <w:lvl w:ilvl="4" w:tplc="DAEAF9C2" w:tentative="1">
      <w:start w:val="1"/>
      <w:numFmt w:val="lowerLetter"/>
      <w:lvlText w:val="%5."/>
      <w:lvlJc w:val="left"/>
      <w:pPr>
        <w:ind w:left="3240" w:hanging="360"/>
      </w:pPr>
    </w:lvl>
    <w:lvl w:ilvl="5" w:tplc="20FCCC6E" w:tentative="1">
      <w:start w:val="1"/>
      <w:numFmt w:val="lowerRoman"/>
      <w:lvlText w:val="%6."/>
      <w:lvlJc w:val="right"/>
      <w:pPr>
        <w:ind w:left="3960" w:hanging="180"/>
      </w:pPr>
    </w:lvl>
    <w:lvl w:ilvl="6" w:tplc="4D204A1E" w:tentative="1">
      <w:start w:val="1"/>
      <w:numFmt w:val="decimal"/>
      <w:lvlText w:val="%7."/>
      <w:lvlJc w:val="left"/>
      <w:pPr>
        <w:ind w:left="4680" w:hanging="360"/>
      </w:pPr>
    </w:lvl>
    <w:lvl w:ilvl="7" w:tplc="EC76F756" w:tentative="1">
      <w:start w:val="1"/>
      <w:numFmt w:val="lowerLetter"/>
      <w:lvlText w:val="%8."/>
      <w:lvlJc w:val="left"/>
      <w:pPr>
        <w:ind w:left="5400" w:hanging="360"/>
      </w:pPr>
    </w:lvl>
    <w:lvl w:ilvl="8" w:tplc="518E1DF4" w:tentative="1">
      <w:start w:val="1"/>
      <w:numFmt w:val="lowerRoman"/>
      <w:lvlText w:val="%9."/>
      <w:lvlJc w:val="right"/>
      <w:pPr>
        <w:ind w:left="6120" w:hanging="180"/>
      </w:pPr>
    </w:lvl>
  </w:abstractNum>
  <w:abstractNum w:abstractNumId="32" w15:restartNumberingAfterBreak="0">
    <w:nsid w:val="724B00CE"/>
    <w:multiLevelType w:val="hybridMultilevel"/>
    <w:tmpl w:val="FEB8813C"/>
    <w:lvl w:ilvl="0" w:tplc="B4EEC4AE">
      <w:start w:val="1"/>
      <w:numFmt w:val="lowerLetter"/>
      <w:lvlText w:val="%1)"/>
      <w:lvlJc w:val="left"/>
      <w:pPr>
        <w:ind w:left="720" w:hanging="360"/>
      </w:pPr>
    </w:lvl>
    <w:lvl w:ilvl="1" w:tplc="CCA8DD8C" w:tentative="1">
      <w:start w:val="1"/>
      <w:numFmt w:val="lowerLetter"/>
      <w:lvlText w:val="%2."/>
      <w:lvlJc w:val="left"/>
      <w:pPr>
        <w:ind w:left="1440" w:hanging="360"/>
      </w:pPr>
    </w:lvl>
    <w:lvl w:ilvl="2" w:tplc="BF6C2052" w:tentative="1">
      <w:start w:val="1"/>
      <w:numFmt w:val="lowerRoman"/>
      <w:lvlText w:val="%3."/>
      <w:lvlJc w:val="right"/>
      <w:pPr>
        <w:ind w:left="2160" w:hanging="180"/>
      </w:pPr>
    </w:lvl>
    <w:lvl w:ilvl="3" w:tplc="2E06030C" w:tentative="1">
      <w:start w:val="1"/>
      <w:numFmt w:val="decimal"/>
      <w:lvlText w:val="%4."/>
      <w:lvlJc w:val="left"/>
      <w:pPr>
        <w:ind w:left="2880" w:hanging="360"/>
      </w:pPr>
    </w:lvl>
    <w:lvl w:ilvl="4" w:tplc="31A615BA" w:tentative="1">
      <w:start w:val="1"/>
      <w:numFmt w:val="lowerLetter"/>
      <w:lvlText w:val="%5."/>
      <w:lvlJc w:val="left"/>
      <w:pPr>
        <w:ind w:left="3600" w:hanging="360"/>
      </w:pPr>
    </w:lvl>
    <w:lvl w:ilvl="5" w:tplc="EA66E95A" w:tentative="1">
      <w:start w:val="1"/>
      <w:numFmt w:val="lowerRoman"/>
      <w:lvlText w:val="%6."/>
      <w:lvlJc w:val="right"/>
      <w:pPr>
        <w:ind w:left="4320" w:hanging="180"/>
      </w:pPr>
    </w:lvl>
    <w:lvl w:ilvl="6" w:tplc="C2887ED6" w:tentative="1">
      <w:start w:val="1"/>
      <w:numFmt w:val="decimal"/>
      <w:lvlText w:val="%7."/>
      <w:lvlJc w:val="left"/>
      <w:pPr>
        <w:ind w:left="5040" w:hanging="360"/>
      </w:pPr>
    </w:lvl>
    <w:lvl w:ilvl="7" w:tplc="62AAA042" w:tentative="1">
      <w:start w:val="1"/>
      <w:numFmt w:val="lowerLetter"/>
      <w:lvlText w:val="%8."/>
      <w:lvlJc w:val="left"/>
      <w:pPr>
        <w:ind w:left="5760" w:hanging="360"/>
      </w:pPr>
    </w:lvl>
    <w:lvl w:ilvl="8" w:tplc="934C796C" w:tentative="1">
      <w:start w:val="1"/>
      <w:numFmt w:val="lowerRoman"/>
      <w:lvlText w:val="%9."/>
      <w:lvlJc w:val="right"/>
      <w:pPr>
        <w:ind w:left="6480" w:hanging="180"/>
      </w:pPr>
    </w:lvl>
  </w:abstractNum>
  <w:abstractNum w:abstractNumId="33" w15:restartNumberingAfterBreak="0">
    <w:nsid w:val="725E51E3"/>
    <w:multiLevelType w:val="multilevel"/>
    <w:tmpl w:val="7FEAD2C4"/>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A259D7"/>
    <w:multiLevelType w:val="hybridMultilevel"/>
    <w:tmpl w:val="8DEE7F3C"/>
    <w:lvl w:ilvl="0" w:tplc="01C66328">
      <w:start w:val="1"/>
      <w:numFmt w:val="bullet"/>
      <w:lvlText w:val=""/>
      <w:lvlJc w:val="left"/>
      <w:pPr>
        <w:ind w:left="720" w:hanging="360"/>
      </w:pPr>
      <w:rPr>
        <w:rFonts w:ascii="Symbol" w:hAnsi="Symbol" w:hint="default"/>
      </w:rPr>
    </w:lvl>
    <w:lvl w:ilvl="1" w:tplc="6EBEE664" w:tentative="1">
      <w:start w:val="1"/>
      <w:numFmt w:val="bullet"/>
      <w:lvlText w:val="o"/>
      <w:lvlJc w:val="left"/>
      <w:pPr>
        <w:ind w:left="1440" w:hanging="360"/>
      </w:pPr>
      <w:rPr>
        <w:rFonts w:ascii="Courier New" w:hAnsi="Courier New" w:cs="Courier New" w:hint="default"/>
      </w:rPr>
    </w:lvl>
    <w:lvl w:ilvl="2" w:tplc="2176F746" w:tentative="1">
      <w:start w:val="1"/>
      <w:numFmt w:val="bullet"/>
      <w:lvlText w:val=""/>
      <w:lvlJc w:val="left"/>
      <w:pPr>
        <w:ind w:left="2160" w:hanging="360"/>
      </w:pPr>
      <w:rPr>
        <w:rFonts w:ascii="Wingdings" w:hAnsi="Wingdings" w:hint="default"/>
      </w:rPr>
    </w:lvl>
    <w:lvl w:ilvl="3" w:tplc="001685E0" w:tentative="1">
      <w:start w:val="1"/>
      <w:numFmt w:val="bullet"/>
      <w:lvlText w:val=""/>
      <w:lvlJc w:val="left"/>
      <w:pPr>
        <w:ind w:left="2880" w:hanging="360"/>
      </w:pPr>
      <w:rPr>
        <w:rFonts w:ascii="Symbol" w:hAnsi="Symbol" w:hint="default"/>
      </w:rPr>
    </w:lvl>
    <w:lvl w:ilvl="4" w:tplc="492810C8" w:tentative="1">
      <w:start w:val="1"/>
      <w:numFmt w:val="bullet"/>
      <w:lvlText w:val="o"/>
      <w:lvlJc w:val="left"/>
      <w:pPr>
        <w:ind w:left="3600" w:hanging="360"/>
      </w:pPr>
      <w:rPr>
        <w:rFonts w:ascii="Courier New" w:hAnsi="Courier New" w:cs="Courier New" w:hint="default"/>
      </w:rPr>
    </w:lvl>
    <w:lvl w:ilvl="5" w:tplc="30EA0458" w:tentative="1">
      <w:start w:val="1"/>
      <w:numFmt w:val="bullet"/>
      <w:lvlText w:val=""/>
      <w:lvlJc w:val="left"/>
      <w:pPr>
        <w:ind w:left="4320" w:hanging="360"/>
      </w:pPr>
      <w:rPr>
        <w:rFonts w:ascii="Wingdings" w:hAnsi="Wingdings" w:hint="default"/>
      </w:rPr>
    </w:lvl>
    <w:lvl w:ilvl="6" w:tplc="08E8EB8C" w:tentative="1">
      <w:start w:val="1"/>
      <w:numFmt w:val="bullet"/>
      <w:lvlText w:val=""/>
      <w:lvlJc w:val="left"/>
      <w:pPr>
        <w:ind w:left="5040" w:hanging="360"/>
      </w:pPr>
      <w:rPr>
        <w:rFonts w:ascii="Symbol" w:hAnsi="Symbol" w:hint="default"/>
      </w:rPr>
    </w:lvl>
    <w:lvl w:ilvl="7" w:tplc="FE68683C" w:tentative="1">
      <w:start w:val="1"/>
      <w:numFmt w:val="bullet"/>
      <w:lvlText w:val="o"/>
      <w:lvlJc w:val="left"/>
      <w:pPr>
        <w:ind w:left="5760" w:hanging="360"/>
      </w:pPr>
      <w:rPr>
        <w:rFonts w:ascii="Courier New" w:hAnsi="Courier New" w:cs="Courier New" w:hint="default"/>
      </w:rPr>
    </w:lvl>
    <w:lvl w:ilvl="8" w:tplc="2EF01FCC" w:tentative="1">
      <w:start w:val="1"/>
      <w:numFmt w:val="bullet"/>
      <w:lvlText w:val=""/>
      <w:lvlJc w:val="left"/>
      <w:pPr>
        <w:ind w:left="6480" w:hanging="360"/>
      </w:pPr>
      <w:rPr>
        <w:rFonts w:ascii="Wingdings" w:hAnsi="Wingdings" w:hint="default"/>
      </w:rPr>
    </w:lvl>
  </w:abstractNum>
  <w:abstractNum w:abstractNumId="35" w15:restartNumberingAfterBreak="0">
    <w:nsid w:val="78872D0B"/>
    <w:multiLevelType w:val="multilevel"/>
    <w:tmpl w:val="510E1F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4F18DA"/>
    <w:multiLevelType w:val="multilevel"/>
    <w:tmpl w:val="51967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515F56"/>
    <w:multiLevelType w:val="hybridMultilevel"/>
    <w:tmpl w:val="6A32742C"/>
    <w:lvl w:ilvl="0" w:tplc="A10E10F6">
      <w:start w:val="1"/>
      <w:numFmt w:val="bullet"/>
      <w:lvlText w:val=""/>
      <w:lvlJc w:val="left"/>
      <w:pPr>
        <w:ind w:left="720" w:hanging="360"/>
      </w:pPr>
      <w:rPr>
        <w:rFonts w:ascii="Symbol" w:hAnsi="Symbol" w:hint="default"/>
      </w:rPr>
    </w:lvl>
    <w:lvl w:ilvl="1" w:tplc="0B24CCB4" w:tentative="1">
      <w:start w:val="1"/>
      <w:numFmt w:val="bullet"/>
      <w:lvlText w:val="o"/>
      <w:lvlJc w:val="left"/>
      <w:pPr>
        <w:ind w:left="1440" w:hanging="360"/>
      </w:pPr>
      <w:rPr>
        <w:rFonts w:ascii="Courier New" w:hAnsi="Courier New" w:cs="Courier New" w:hint="default"/>
      </w:rPr>
    </w:lvl>
    <w:lvl w:ilvl="2" w:tplc="8E64FFC0" w:tentative="1">
      <w:start w:val="1"/>
      <w:numFmt w:val="bullet"/>
      <w:lvlText w:val=""/>
      <w:lvlJc w:val="left"/>
      <w:pPr>
        <w:ind w:left="2160" w:hanging="360"/>
      </w:pPr>
      <w:rPr>
        <w:rFonts w:ascii="Wingdings" w:hAnsi="Wingdings" w:hint="default"/>
      </w:rPr>
    </w:lvl>
    <w:lvl w:ilvl="3" w:tplc="0BD2E7F8" w:tentative="1">
      <w:start w:val="1"/>
      <w:numFmt w:val="bullet"/>
      <w:lvlText w:val=""/>
      <w:lvlJc w:val="left"/>
      <w:pPr>
        <w:ind w:left="2880" w:hanging="360"/>
      </w:pPr>
      <w:rPr>
        <w:rFonts w:ascii="Symbol" w:hAnsi="Symbol" w:hint="default"/>
      </w:rPr>
    </w:lvl>
    <w:lvl w:ilvl="4" w:tplc="C6E84D6A" w:tentative="1">
      <w:start w:val="1"/>
      <w:numFmt w:val="bullet"/>
      <w:lvlText w:val="o"/>
      <w:lvlJc w:val="left"/>
      <w:pPr>
        <w:ind w:left="3600" w:hanging="360"/>
      </w:pPr>
      <w:rPr>
        <w:rFonts w:ascii="Courier New" w:hAnsi="Courier New" w:cs="Courier New" w:hint="default"/>
      </w:rPr>
    </w:lvl>
    <w:lvl w:ilvl="5" w:tplc="514428EA" w:tentative="1">
      <w:start w:val="1"/>
      <w:numFmt w:val="bullet"/>
      <w:lvlText w:val=""/>
      <w:lvlJc w:val="left"/>
      <w:pPr>
        <w:ind w:left="4320" w:hanging="360"/>
      </w:pPr>
      <w:rPr>
        <w:rFonts w:ascii="Wingdings" w:hAnsi="Wingdings" w:hint="default"/>
      </w:rPr>
    </w:lvl>
    <w:lvl w:ilvl="6" w:tplc="EED27D1C" w:tentative="1">
      <w:start w:val="1"/>
      <w:numFmt w:val="bullet"/>
      <w:lvlText w:val=""/>
      <w:lvlJc w:val="left"/>
      <w:pPr>
        <w:ind w:left="5040" w:hanging="360"/>
      </w:pPr>
      <w:rPr>
        <w:rFonts w:ascii="Symbol" w:hAnsi="Symbol" w:hint="default"/>
      </w:rPr>
    </w:lvl>
    <w:lvl w:ilvl="7" w:tplc="05386EA6" w:tentative="1">
      <w:start w:val="1"/>
      <w:numFmt w:val="bullet"/>
      <w:lvlText w:val="o"/>
      <w:lvlJc w:val="left"/>
      <w:pPr>
        <w:ind w:left="5760" w:hanging="360"/>
      </w:pPr>
      <w:rPr>
        <w:rFonts w:ascii="Courier New" w:hAnsi="Courier New" w:cs="Courier New" w:hint="default"/>
      </w:rPr>
    </w:lvl>
    <w:lvl w:ilvl="8" w:tplc="514AE2A8"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1"/>
  </w:num>
  <w:num w:numId="4">
    <w:abstractNumId w:val="24"/>
  </w:num>
  <w:num w:numId="5">
    <w:abstractNumId w:val="5"/>
  </w:num>
  <w:num w:numId="6">
    <w:abstractNumId w:val="30"/>
  </w:num>
  <w:num w:numId="7">
    <w:abstractNumId w:val="13"/>
  </w:num>
  <w:num w:numId="8">
    <w:abstractNumId w:val="21"/>
  </w:num>
  <w:num w:numId="9">
    <w:abstractNumId w:val="2"/>
  </w:num>
  <w:num w:numId="10">
    <w:abstractNumId w:val="32"/>
  </w:num>
  <w:num w:numId="11">
    <w:abstractNumId w:val="19"/>
  </w:num>
  <w:num w:numId="12">
    <w:abstractNumId w:val="29"/>
  </w:num>
  <w:num w:numId="13">
    <w:abstractNumId w:val="18"/>
  </w:num>
  <w:num w:numId="14">
    <w:abstractNumId w:val="12"/>
  </w:num>
  <w:num w:numId="15">
    <w:abstractNumId w:val="4"/>
  </w:num>
  <w:num w:numId="16">
    <w:abstractNumId w:val="15"/>
  </w:num>
  <w:num w:numId="17">
    <w:abstractNumId w:val="22"/>
  </w:num>
  <w:num w:numId="18">
    <w:abstractNumId w:val="37"/>
  </w:num>
  <w:num w:numId="19">
    <w:abstractNumId w:val="16"/>
  </w:num>
  <w:num w:numId="20">
    <w:abstractNumId w:val="27"/>
  </w:num>
  <w:num w:numId="21">
    <w:abstractNumId w:val="11"/>
  </w:num>
  <w:num w:numId="22">
    <w:abstractNumId w:val="34"/>
  </w:num>
  <w:num w:numId="23">
    <w:abstractNumId w:val="25"/>
  </w:num>
  <w:num w:numId="24">
    <w:abstractNumId w:val="17"/>
  </w:num>
  <w:num w:numId="25">
    <w:abstractNumId w:val="6"/>
  </w:num>
  <w:num w:numId="26">
    <w:abstractNumId w:val="23"/>
  </w:num>
  <w:num w:numId="27">
    <w:abstractNumId w:val="9"/>
  </w:num>
  <w:num w:numId="28">
    <w:abstractNumId w:val="1"/>
  </w:num>
  <w:num w:numId="29">
    <w:abstractNumId w:val="14"/>
  </w:num>
  <w:num w:numId="30">
    <w:abstractNumId w:val="26"/>
  </w:num>
  <w:num w:numId="31">
    <w:abstractNumId w:val="28"/>
  </w:num>
  <w:num w:numId="32">
    <w:abstractNumId w:val="7"/>
  </w:num>
  <w:num w:numId="33">
    <w:abstractNumId w:val="0"/>
  </w:num>
  <w:num w:numId="34">
    <w:abstractNumId w:val="20"/>
  </w:num>
  <w:num w:numId="35">
    <w:abstractNumId w:val="35"/>
  </w:num>
  <w:num w:numId="36">
    <w:abstractNumId w:val="36"/>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81"/>
    <w:rsid w:val="00735F06"/>
    <w:rsid w:val="007D7D40"/>
    <w:rsid w:val="00B83B81"/>
    <w:rsid w:val="00D45F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4F78CD0-EFBE-4EB5-B4DB-54D0D22B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semiHidden/>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paragraph" w:styleId="BodyTextIndent3">
    <w:name w:val="Body Text Indent 3"/>
    <w:basedOn w:val="Normal"/>
    <w:link w:val="BodyTextIndent3Char"/>
    <w:semiHidden/>
    <w:unhideWhenUsed/>
    <w:rsid w:val="00FD5A13"/>
    <w:pPr>
      <w:ind w:left="283"/>
    </w:pPr>
    <w:rPr>
      <w:sz w:val="16"/>
      <w:szCs w:val="16"/>
    </w:rPr>
  </w:style>
  <w:style w:type="character" w:customStyle="1" w:styleId="BodyTextIndent3Char">
    <w:name w:val="Body Text Indent 3 Char"/>
    <w:basedOn w:val="DefaultParagraphFont"/>
    <w:link w:val="BodyTextIndent3"/>
    <w:semiHidden/>
    <w:rsid w:val="00FD5A13"/>
    <w:rPr>
      <w:rFonts w:eastAsia="Calibri" w:cs="Helvetica-Light"/>
      <w:color w:val="000000"/>
      <w:sz w:val="16"/>
      <w:szCs w:val="16"/>
      <w:lang w:eastAsia="en-US"/>
    </w:rPr>
  </w:style>
  <w:style w:type="paragraph" w:customStyle="1" w:styleId="footnotedescription">
    <w:name w:val="footnote description"/>
    <w:next w:val="Normal"/>
    <w:link w:val="footnotedescriptionChar"/>
    <w:hidden/>
    <w:rsid w:val="00DD30C0"/>
    <w:pPr>
      <w:spacing w:after="135" w:line="259" w:lineRule="auto"/>
      <w:ind w:left="737"/>
    </w:pPr>
    <w:rPr>
      <w:rFonts w:eastAsia="Arial" w:cs="Arial"/>
      <w:i/>
      <w:color w:val="0000FF"/>
      <w:sz w:val="16"/>
      <w:szCs w:val="22"/>
      <w:u w:val="single" w:color="0000FF"/>
    </w:rPr>
  </w:style>
  <w:style w:type="character" w:customStyle="1" w:styleId="footnotedescriptionChar">
    <w:name w:val="footnote description Char"/>
    <w:link w:val="footnotedescription"/>
    <w:rsid w:val="00DD30C0"/>
    <w:rPr>
      <w:rFonts w:eastAsia="Arial" w:cs="Arial"/>
      <w:i/>
      <w:color w:val="0000FF"/>
      <w:sz w:val="16"/>
      <w:szCs w:val="22"/>
      <w:u w:val="single" w:color="0000FF"/>
    </w:rPr>
  </w:style>
  <w:style w:type="character" w:customStyle="1" w:styleId="footnotemark">
    <w:name w:val="footnote mark"/>
    <w:hidden/>
    <w:rsid w:val="00DD30C0"/>
    <w:rPr>
      <w:rFonts w:ascii="Arial" w:eastAsia="Arial" w:hAnsi="Arial" w:cs="Arial"/>
      <w:color w:val="000000"/>
      <w:sz w:val="16"/>
      <w:vertAlign w:val="superscript"/>
    </w:rPr>
  </w:style>
  <w:style w:type="character" w:styleId="CommentReference">
    <w:name w:val="annotation reference"/>
    <w:basedOn w:val="DefaultParagraphFont"/>
    <w:uiPriority w:val="99"/>
    <w:rsid w:val="00244009"/>
    <w:rPr>
      <w:sz w:val="16"/>
      <w:szCs w:val="16"/>
    </w:rPr>
  </w:style>
  <w:style w:type="paragraph" w:styleId="CommentSubject">
    <w:name w:val="annotation subject"/>
    <w:basedOn w:val="CommentText"/>
    <w:next w:val="CommentText"/>
    <w:link w:val="CommentSubjectChar"/>
    <w:semiHidden/>
    <w:unhideWhenUsed/>
    <w:rsid w:val="00244009"/>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244009"/>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mgv-prd-app01.ad.lancscc.net\mgReportDbDocs\0\4\8\R00005840\National%20Framework%20for%20NHS%20Continuing%20Healthcare%20and%20NHS%20Nursing%20Care%20October%202018%20revised" TargetMode="External"/><Relationship Id="rId26" Type="http://schemas.openxmlformats.org/officeDocument/2006/relationships/hyperlink" Target="http://www.legislation.gov.uk/uksi/2012/2996/regulation/21/made" TargetMode="External"/><Relationship Id="rId39" Type="http://schemas.openxmlformats.org/officeDocument/2006/relationships/header" Target="header4.xml"/><Relationship Id="rId21" Type="http://schemas.openxmlformats.org/officeDocument/2006/relationships/hyperlink" Target="https://www.google.com/url?sa=t&amp;rct=j&amp;q=&amp;esrc=s&amp;source=web&amp;cd=1&amp;cad=rja&amp;uact=8&amp;ved=2ahUKEwis_Z7BgofjAhXTnFwKHVx4D8YQFjAAegQIAxAC&amp;url=https%3A%2F%2Fwww.events.england.nhs.uk%2Fupload%2Fentity%2F30215%2Fnational-framework-for-chc-and-fnc-october-2018-revised.pdf&amp;usg=AOvVaw07wqaaMS_843ugV55Iu-S7" TargetMode="External"/><Relationship Id="rId34" Type="http://schemas.openxmlformats.org/officeDocument/2006/relationships/hyperlink" Target="http://intranet.ad.lancscc.net/how-do-i/ict/liquidlogic/" TargetMode="External"/><Relationship Id="rId42" Type="http://schemas.openxmlformats.org/officeDocument/2006/relationships/hyperlink" Target="https://www.gov.uk/government/publications/national-framework-for-nhs-continuing-healthcare-and-nhs-funded-nursing-care" TargetMode="External"/><Relationship Id="rId47" Type="http://schemas.openxmlformats.org/officeDocument/2006/relationships/hyperlink" Target="http://intranet.ad.lancscc.net/site/ppg/list-of-ppgs/" TargetMode="External"/><Relationship Id="rId50" Type="http://schemas.openxmlformats.org/officeDocument/2006/relationships/hyperlink" Target="http://intranet.ad.lancscc.net/site/ppg/list-of-ppgs/" TargetMode="External"/><Relationship Id="rId55" Type="http://schemas.openxmlformats.org/officeDocument/2006/relationships/hyperlink" Target="http://intranet.ad.lancscc.net/media/4830/ppg-assessment-of-needs.pdf" TargetMode="External"/><Relationship Id="rId63" Type="http://schemas.openxmlformats.org/officeDocument/2006/relationships/hyperlink" Target="https://assets.publishing.service.gov.uk/government/uploads/system/uploads/attachment_data/file/770684/National_framework_for_CHC_and_FNC_-_public_information_leaflet.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nhs-continuing-healthcare-checklist" TargetMode="External"/><Relationship Id="rId29" Type="http://schemas.openxmlformats.org/officeDocument/2006/relationships/hyperlink" Target="https://assets.publishing.service.gov.uk/government/uploads/system/uploads/attachment_data/file/746063/20181001_National_Framework_for_CHC_and_FNC_-_October_2018_Rev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tranet.ad.lancscc.net/media/2533/ppg-assessment-of-needs.pdf" TargetMode="External"/><Relationship Id="rId32" Type="http://schemas.openxmlformats.org/officeDocument/2006/relationships/hyperlink" Target="http://www.legislation.gov.uk/uksi/2014/2821/contents/made" TargetMode="External"/><Relationship Id="rId37" Type="http://schemas.openxmlformats.org/officeDocument/2006/relationships/hyperlink" Target="https://las.ad.lancscc.net/web/login.htm" TargetMode="External"/><Relationship Id="rId40" Type="http://schemas.openxmlformats.org/officeDocument/2006/relationships/footer" Target="footer4.xml"/><Relationship Id="rId45" Type="http://schemas.openxmlformats.org/officeDocument/2006/relationships/hyperlink" Target="https://www.gov.uk/government/publications/national-framework-for-nhs-continuing-healthcare-and-nhs-funded-nursing-care" TargetMode="External"/><Relationship Id="rId53" Type="http://schemas.openxmlformats.org/officeDocument/2006/relationships/image" Target="media/image4.png"/><Relationship Id="rId58" Type="http://schemas.openxmlformats.org/officeDocument/2006/relationships/hyperlink" Target="https://www.google.com/url?sa=t&amp;rct=j&amp;q=&amp;esrc=s&amp;source=web&amp;cd=1&amp;cad=rja&amp;uact=8&amp;ved=2ahUKEwjM0_bhiofjAhVxRBUIHebMAYYQFjAAegQIABAC&amp;url=https%3A%2F%2Fwww.events.england.nhs.uk%2Fupload%2Fentity%2F30215%2Fnational-framework-for-chc-and-fnc-october-2018-revised.pdf&amp;usg=AOvVaw07wqaaMS_843ugV55Iu-S7" TargetMode="External"/><Relationship Id="rId66" Type="http://schemas.openxmlformats.org/officeDocument/2006/relationships/hyperlink" Target="https://www.gov.uk/government/publications/nhs-continuing-healthcare-decision-support-tool"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46065/Easy_Read_Guide_-_2018_National_Framework_for_NHS_Continuing_Healthcare.pdf" TargetMode="External"/><Relationship Id="rId23" Type="http://schemas.openxmlformats.org/officeDocument/2006/relationships/hyperlink" Target="https://www.lancashire.gov.uk/council/get-involved/compliments-comments-complaints/" TargetMode="External"/><Relationship Id="rId28" Type="http://schemas.openxmlformats.org/officeDocument/2006/relationships/hyperlink" Target="http://intranet.ad.lancscc.net/media/2530/ppg-eligibility-criteria.pdf" TargetMode="External"/><Relationship Id="rId36" Type="http://schemas.openxmlformats.org/officeDocument/2006/relationships/hyperlink" Target="http://intranet.ad.lancscc.net/how-do-i/core-systems/liquidlogic-adults-social-care-system-las/" TargetMode="External"/><Relationship Id="rId49" Type="http://schemas.openxmlformats.org/officeDocument/2006/relationships/hyperlink" Target="http://intranet.ad.lancscc.net/media/2541/ppg-wellbeing-principle.pdf" TargetMode="External"/><Relationship Id="rId57" Type="http://schemas.openxmlformats.org/officeDocument/2006/relationships/hyperlink" Target="http://intranet.ad.lancscc.net/media/4890/ppg-advocacy-imcaplusimha.pdf" TargetMode="External"/><Relationship Id="rId61" Type="http://schemas.openxmlformats.org/officeDocument/2006/relationships/hyperlink" Target="file:///Q:\RestrictedPermissions\Health%20and%20Care%20Systems%20Development\Care%20Act\Heather\Care%20Act\PPG\Continuing%20Healthcare\Ruth%20Grimley%20Versions\App%204%20Decision%20Support%20Tool-for-CHC.pdf" TargetMode="External"/><Relationship Id="rId10" Type="http://schemas.openxmlformats.org/officeDocument/2006/relationships/footer" Target="footer1.xml"/><Relationship Id="rId19" Type="http://schemas.openxmlformats.org/officeDocument/2006/relationships/hyperlink" Target="https://www.google.com/url?sa=t&amp;rct=j&amp;q=&amp;esrc=s&amp;source=web&amp;cd=1&amp;cad=rja&amp;uact=8&amp;ved=2ahUKEwis_Z7BgofjAhXTnFwKHVx4D8YQFjAAegQIAxAC&amp;url=https%3A%2F%2Fwww.events.england.nhs.uk%2Fupload%2Fentity%2F30215%2Fnational-framework-for-chc-and-fnc-october-2018-revised.pdf&amp;usg=AOvVaw07wqaaMS_843ugV55Iu-S7" TargetMode="External"/><Relationship Id="rId31" Type="http://schemas.openxmlformats.org/officeDocument/2006/relationships/hyperlink" Target="https://assets.publishing.service.gov.uk/government/uploads/system/uploads/attachment_data/file/746063/20181001_National_Framework_for_CHC_and_FNC_-_October_2018_Revised.pdf" TargetMode="External"/><Relationship Id="rId44" Type="http://schemas.openxmlformats.org/officeDocument/2006/relationships/hyperlink" Target="https://www.gov.uk/government/publications/national-framework-for-nhs-continuing-healthcare-and-nhs-funded-nursing-care" TargetMode="External"/><Relationship Id="rId52" Type="http://schemas.openxmlformats.org/officeDocument/2006/relationships/hyperlink" Target="http://intranet.ad.lancscc.net/site/ppg/list-of-ppgs/" TargetMode="External"/><Relationship Id="rId60" Type="http://schemas.openxmlformats.org/officeDocument/2006/relationships/hyperlink" Target="file:///Q:\RestrictedPermissions\Health%20and%20Care%20Systems%20Development\Care%20Act\Heather\Care%20Act\PPG\Continuing%20Healthcare\Ruth%20Grimley%20Versions\App%203%20CHC-Checklist.pdf" TargetMode="External"/><Relationship Id="rId65" Type="http://schemas.openxmlformats.org/officeDocument/2006/relationships/hyperlink" Target="https://www.gov.uk/government/publications/nhs-continuing-healthcare-checkli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ssets.publishing.service.gov.uk/government/uploads/system/uploads/attachment_data/file/770684/National_framework_for_CHC_and_FNC_-_public_information_leaflet.pdf" TargetMode="External"/><Relationship Id="rId22" Type="http://schemas.openxmlformats.org/officeDocument/2006/relationships/hyperlink" Target="http://intranet.ad.lancscc.net/media/4897/_ppg-managing-provider-failure.pdf" TargetMode="External"/><Relationship Id="rId27" Type="http://schemas.openxmlformats.org/officeDocument/2006/relationships/hyperlink" Target="http://intranet.ad.lancscc.net/site/ppg/list-of-ppgs/" TargetMode="External"/><Relationship Id="rId30" Type="http://schemas.openxmlformats.org/officeDocument/2006/relationships/hyperlink" Target="https://assets.publishing.service.gov.uk/government/uploads/system/uploads/attachment_data/file/746063/20181001_National_Framework_for_CHC_and_FNC_-_October_2018_Revised.pdf" TargetMode="External"/><Relationship Id="rId35" Type="http://schemas.openxmlformats.org/officeDocument/2006/relationships/hyperlink" Target="https://www.nhs.uk/using-the-nhs/about-the-nhs/how-to-complain-to-the-nhs/" TargetMode="External"/><Relationship Id="rId43" Type="http://schemas.openxmlformats.org/officeDocument/2006/relationships/hyperlink" Target="https://www.gov.uk/government/publications/national-framework-for-nhs-continuing-healthcare-and-nhs-funded-nursing-care" TargetMode="External"/><Relationship Id="rId48" Type="http://schemas.openxmlformats.org/officeDocument/2006/relationships/hyperlink" Target="https://www.gov.uk/government/publications/national-framework-for-nhs-continuing-healthcare-and-nhs-funded-nursing-care" TargetMode="External"/><Relationship Id="rId56" Type="http://schemas.openxmlformats.org/officeDocument/2006/relationships/hyperlink" Target="http://intranet.ad.lancscc.net/media/4847/ppg-advocacy-care-act.pdf" TargetMode="External"/><Relationship Id="rId64" Type="http://schemas.openxmlformats.org/officeDocument/2006/relationships/hyperlink" Target="https://assets.publishing.service.gov.uk/government/uploads/system/uploads/attachment_data/file/746065/Easy_Read_Guide_-_2018_National_Framework_for_NHS_Continuing_Healthcare.pdf"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legislation.gov.uk/ukpga/1983/20/content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gov.uk/government/publications/nhs-continuing-healthcare-decision-support-tool" TargetMode="External"/><Relationship Id="rId25" Type="http://schemas.openxmlformats.org/officeDocument/2006/relationships/hyperlink" Target="http://www.legislation.gov.uk/ukdsi/2014/9780111124185" TargetMode="External"/><Relationship Id="rId33" Type="http://schemas.openxmlformats.org/officeDocument/2006/relationships/hyperlink" Target="http://intranet.ad.lancscc.net/media/2538/ppg-independent-mental-capacity-and-mental-health-advocacy.pdf" TargetMode="External"/><Relationship Id="rId38" Type="http://schemas.openxmlformats.org/officeDocument/2006/relationships/hyperlink" Target="https://www.gov.uk/government/publications/national-framework-for-nhs-continuing-healthcare-and-nhs-funded-nursing-care" TargetMode="External"/><Relationship Id="rId46" Type="http://schemas.openxmlformats.org/officeDocument/2006/relationships/hyperlink" Target="http://www.lancashiresafeguarding.org.uk/lancashire-safeguarding-adults.aspx" TargetMode="External"/><Relationship Id="rId59" Type="http://schemas.openxmlformats.org/officeDocument/2006/relationships/hyperlink" Target="https://www.google.com/url?sa=t&amp;rct=j&amp;q=&amp;esrc=s&amp;source=web&amp;cd=1&amp;cad=rja&amp;uact=8&amp;ved=2ahUKEwjj5InriofjAhWlQxUIHWB1BEQQFjAAegQIAhAC&amp;url=https%3A%2F%2Fassets.publishing.service.gov.uk%2Fgovernment%2Fuploads%2Fsystem%2Fuploads%2Fattachment_data%2Ffile%2F770684%2FNational_framework_for_CHC_and_FNC_-_public_information_leaflet.pdf&amp;usg=AOvVaw1Bhmc_a4FyQX4FcOU75_U2" TargetMode="External"/><Relationship Id="rId67" Type="http://schemas.openxmlformats.org/officeDocument/2006/relationships/hyperlink" Target="file:///\\mgv-prd-app01.ad.lancscc.net\mgReportDbDocs\0\4\8\R00005840\National%20Framework%20for%20NHS%20Continuing%20Healthcare%20and%20NHS%20Nursing%20Care%20October%202018%20revised" TargetMode="External"/><Relationship Id="rId20" Type="http://schemas.openxmlformats.org/officeDocument/2006/relationships/hyperlink" Target="http://intranet.ad.lancscc.net/media/4830/ppg-assessment-of-needs.pdf" TargetMode="External"/><Relationship Id="rId41" Type="http://schemas.openxmlformats.org/officeDocument/2006/relationships/image" Target="media/image3.jpeg"/><Relationship Id="rId54" Type="http://schemas.openxmlformats.org/officeDocument/2006/relationships/hyperlink" Target="http://intranet.ad.lancscc.net/site/ppg/" TargetMode="External"/><Relationship Id="rId62" Type="http://schemas.openxmlformats.org/officeDocument/2006/relationships/hyperlink" Target="https://www.gov.uk/government/publications/nhs-continuing-healthcare-fast-track-pathway-t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12E9-0FE0-43A6-AB1A-48088D23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TotalTime>
  <Pages>41</Pages>
  <Words>15959</Words>
  <Characters>90970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4</cp:revision>
  <cp:lastPrinted>2019-07-23T10:42:00Z</cp:lastPrinted>
  <dcterms:created xsi:type="dcterms:W3CDTF">2019-07-23T13:41:00Z</dcterms:created>
  <dcterms:modified xsi:type="dcterms:W3CDTF">2019-07-25T09:32:00Z</dcterms:modified>
</cp:coreProperties>
</file>